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3C314" w14:textId="22AFD962" w:rsidR="0071795B" w:rsidRDefault="0071795B" w:rsidP="0071795B">
      <w:pPr>
        <w:spacing w:before="120" w:after="120" w:line="360" w:lineRule="auto"/>
        <w:jc w:val="center"/>
        <w:rPr>
          <w:rFonts w:cs="Arial"/>
          <w:bCs/>
          <w:sz w:val="28"/>
          <w:szCs w:val="28"/>
        </w:rPr>
      </w:pPr>
      <w:r>
        <w:rPr>
          <w:noProof/>
        </w:rPr>
        <w:drawing>
          <wp:inline distT="0" distB="0" distL="0" distR="0" wp14:anchorId="4F333A79" wp14:editId="7B5724CC">
            <wp:extent cx="1043940" cy="1370330"/>
            <wp:effectExtent l="0" t="0" r="3810" b="1270"/>
            <wp:docPr id="116720435" name="Picture 2"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0435" name="Picture 2" descr="A white logo with a green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3940" cy="1370330"/>
                    </a:xfrm>
                    <a:prstGeom prst="rect">
                      <a:avLst/>
                    </a:prstGeom>
                  </pic:spPr>
                </pic:pic>
              </a:graphicData>
            </a:graphic>
          </wp:inline>
        </w:drawing>
      </w:r>
    </w:p>
    <w:p w14:paraId="6968EB09" w14:textId="1AA8564F"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r>
      <w:r w:rsidR="003F3705">
        <w:rPr>
          <w:rFonts w:cs="Arial"/>
          <w:bCs/>
          <w:sz w:val="28"/>
          <w:szCs w:val="28"/>
        </w:rPr>
        <w:t xml:space="preserve"> </w:t>
      </w:r>
      <w:r w:rsidRPr="00CE3AFA">
        <w:rPr>
          <w:rFonts w:cs="Arial"/>
          <w:bCs/>
          <w:sz w:val="28"/>
          <w:szCs w:val="28"/>
        </w:rPr>
        <w:t xml:space="preserve">Safeguarding children, young people and vulnerable </w:t>
      </w:r>
      <w:proofErr w:type="gramStart"/>
      <w:r w:rsidRPr="00CE3AFA">
        <w:rPr>
          <w:rFonts w:cs="Arial"/>
          <w:bCs/>
          <w:sz w:val="28"/>
          <w:szCs w:val="28"/>
        </w:rPr>
        <w:t>adults</w:t>
      </w:r>
      <w:proofErr w:type="gramEnd"/>
      <w:r w:rsidRPr="00CE3AFA">
        <w:rPr>
          <w:rFonts w:cs="Arial"/>
          <w:bCs/>
          <w:sz w:val="28"/>
          <w:szCs w:val="28"/>
        </w:rPr>
        <w:t xml:space="preserve"> procedures</w:t>
      </w:r>
    </w:p>
    <w:p w14:paraId="34DF3F14" w14:textId="1BA95DC4" w:rsidR="006B6DBC" w:rsidRPr="0071795B" w:rsidRDefault="00DC56D4" w:rsidP="00CB3950">
      <w:pPr>
        <w:spacing w:before="120" w:after="120" w:line="360" w:lineRule="auto"/>
        <w:rPr>
          <w:rFonts w:cs="Arial"/>
          <w:sz w:val="28"/>
          <w:szCs w:val="28"/>
        </w:rPr>
      </w:pPr>
      <w:r w:rsidRPr="00B774DF">
        <w:rPr>
          <w:rFonts w:cs="Arial"/>
          <w:b/>
          <w:color w:val="000000"/>
          <w:sz w:val="28"/>
          <w:szCs w:val="28"/>
        </w:rPr>
        <w:t>0</w:t>
      </w:r>
      <w:r w:rsidR="006B6DBC" w:rsidRPr="00B774DF">
        <w:rPr>
          <w:rFonts w:cs="Arial"/>
          <w:b/>
          <w:color w:val="000000"/>
          <w:sz w:val="28"/>
          <w:szCs w:val="28"/>
        </w:rPr>
        <w:t>6.</w:t>
      </w:r>
      <w:r w:rsidR="005668F1">
        <w:rPr>
          <w:rFonts w:cs="Arial"/>
          <w:b/>
          <w:color w:val="000000"/>
          <w:sz w:val="28"/>
          <w:szCs w:val="28"/>
        </w:rPr>
        <w:t>4</w:t>
      </w:r>
      <w:r w:rsidR="00677335" w:rsidRPr="00B774DF">
        <w:rPr>
          <w:rFonts w:cs="Arial"/>
          <w:b/>
          <w:color w:val="000000"/>
          <w:sz w:val="28"/>
          <w:szCs w:val="28"/>
        </w:rPr>
        <w:tab/>
      </w:r>
      <w:r w:rsidR="003F3705">
        <w:rPr>
          <w:rFonts w:cs="Arial"/>
          <w:b/>
          <w:color w:val="000000"/>
          <w:sz w:val="28"/>
          <w:szCs w:val="28"/>
        </w:rPr>
        <w:t xml:space="preserve"> </w:t>
      </w:r>
      <w:r w:rsidR="00677335" w:rsidRPr="00B774DF">
        <w:rPr>
          <w:rFonts w:cs="Arial"/>
          <w:b/>
          <w:color w:val="000000"/>
          <w:sz w:val="28"/>
          <w:szCs w:val="28"/>
        </w:rPr>
        <w:t>Uncollected</w:t>
      </w:r>
      <w:r w:rsidR="00FA6C9A" w:rsidRPr="00B774DF">
        <w:rPr>
          <w:rFonts w:cs="Arial"/>
          <w:b/>
          <w:color w:val="000000"/>
          <w:sz w:val="28"/>
          <w:szCs w:val="28"/>
        </w:rPr>
        <w:t xml:space="preserve"> child</w:t>
      </w:r>
      <w:r w:rsidR="006B6DBC" w:rsidRPr="00B774DF">
        <w:rPr>
          <w:rFonts w:cs="Arial"/>
          <w:b/>
          <w:color w:val="000000"/>
          <w:sz w:val="28"/>
          <w:szCs w:val="28"/>
        </w:rPr>
        <w:t xml:space="preserve"> </w:t>
      </w:r>
    </w:p>
    <w:p w14:paraId="58B42532" w14:textId="0E2CD9D8" w:rsidR="006B6DBC" w:rsidRPr="00CB3950" w:rsidRDefault="006B6DBC" w:rsidP="52A3DCAF">
      <w:pPr>
        <w:spacing w:before="120" w:after="120" w:line="360" w:lineRule="auto"/>
        <w:rPr>
          <w:rFonts w:cs="Arial"/>
          <w:b/>
          <w:bCs/>
          <w:color w:val="000000"/>
        </w:rPr>
      </w:pPr>
      <w:r w:rsidRPr="0071795B">
        <w:rPr>
          <w:rFonts w:cs="Arial"/>
        </w:rPr>
        <w:t>If a child is not collected by closing time</w:t>
      </w:r>
      <w:r w:rsidR="03718ED6" w:rsidRPr="0071795B">
        <w:rPr>
          <w:rFonts w:cs="Arial"/>
        </w:rPr>
        <w:t xml:space="preserve"> at </w:t>
      </w:r>
      <w:r w:rsidR="0071795B" w:rsidRPr="0071795B">
        <w:rPr>
          <w:rFonts w:cs="Arial"/>
        </w:rPr>
        <w:t xml:space="preserve">Bollington Pre-School </w:t>
      </w:r>
      <w:r w:rsidRPr="0071795B">
        <w:rPr>
          <w:rFonts w:cs="Arial"/>
        </w:rPr>
        <w:t xml:space="preserve">or </w:t>
      </w:r>
      <w:r w:rsidRPr="52A3DCAF">
        <w:rPr>
          <w:rFonts w:cs="Arial"/>
        </w:rPr>
        <w:t>the end of</w:t>
      </w:r>
      <w:r w:rsidR="00123CB5" w:rsidRPr="52A3DCAF">
        <w:rPr>
          <w:rFonts w:cs="Arial"/>
        </w:rPr>
        <w:t xml:space="preserve"> the session</w:t>
      </w:r>
      <w:r w:rsidR="00231F63" w:rsidRPr="52A3DCAF">
        <w:rPr>
          <w:rFonts w:cs="Arial"/>
        </w:rPr>
        <w:t xml:space="preserve"> and there has been no contact from the parent</w:t>
      </w:r>
      <w:r w:rsidR="00DE3393" w:rsidRPr="52A3DCAF">
        <w:rPr>
          <w:rFonts w:cs="Arial"/>
        </w:rPr>
        <w:t>/carer</w:t>
      </w:r>
      <w:r w:rsidR="00231F63" w:rsidRPr="52A3DCAF">
        <w:rPr>
          <w:rFonts w:cs="Arial"/>
        </w:rPr>
        <w:t>, or there are concerns about the child’s welfare</w:t>
      </w:r>
      <w:r w:rsidR="0071795B">
        <w:rPr>
          <w:rFonts w:cs="Arial"/>
        </w:rPr>
        <w:t>,</w:t>
      </w:r>
      <w:r w:rsidR="00753948" w:rsidRPr="52A3DCAF">
        <w:rPr>
          <w:rFonts w:cs="Arial"/>
        </w:rPr>
        <w:t xml:space="preserve"> then this procedure is followed</w:t>
      </w:r>
      <w:r w:rsidR="00753948" w:rsidRPr="52A3DCAF">
        <w:rPr>
          <w:rFonts w:cs="Arial"/>
          <w:color w:val="000000" w:themeColor="text1"/>
        </w:rPr>
        <w:t>.</w:t>
      </w:r>
    </w:p>
    <w:p w14:paraId="09E78D14" w14:textId="16DD4651" w:rsidR="006B6DBC" w:rsidRPr="00CB3950" w:rsidRDefault="006B6DBC" w:rsidP="00CB3950">
      <w:pPr>
        <w:numPr>
          <w:ilvl w:val="0"/>
          <w:numId w:val="2"/>
        </w:numPr>
        <w:spacing w:before="120" w:after="120" w:line="360" w:lineRule="auto"/>
        <w:rPr>
          <w:rFonts w:cs="Arial"/>
          <w:color w:val="000000"/>
          <w:szCs w:val="22"/>
        </w:rPr>
      </w:pPr>
      <w:r w:rsidRPr="00CB3950">
        <w:rPr>
          <w:rFonts w:cs="Arial"/>
          <w:color w:val="000000"/>
          <w:szCs w:val="22"/>
        </w:rPr>
        <w:t xml:space="preserve">The designated </w:t>
      </w:r>
      <w:r w:rsidR="009A7B2E">
        <w:rPr>
          <w:rFonts w:cs="Arial"/>
          <w:color w:val="000000"/>
          <w:szCs w:val="22"/>
        </w:rPr>
        <w:t>safeguarding lead</w:t>
      </w:r>
      <w:r w:rsidRPr="00CB3950">
        <w:rPr>
          <w:rFonts w:cs="Arial"/>
          <w:color w:val="000000"/>
          <w:szCs w:val="22"/>
        </w:rPr>
        <w:t xml:space="preserve"> is informed of the uncoll</w:t>
      </w:r>
      <w:r w:rsidR="00952D81" w:rsidRPr="00CB3950">
        <w:rPr>
          <w:rFonts w:cs="Arial"/>
          <w:color w:val="000000"/>
          <w:szCs w:val="22"/>
        </w:rPr>
        <w:t xml:space="preserve">ected child as soon as possible and </w:t>
      </w:r>
      <w:r w:rsidRPr="00CB3950">
        <w:rPr>
          <w:rFonts w:cs="Arial"/>
          <w:color w:val="000000"/>
          <w:szCs w:val="22"/>
        </w:rPr>
        <w:t>attempts to contact the parents</w:t>
      </w:r>
      <w:r w:rsidR="00DE3393">
        <w:rPr>
          <w:rFonts w:cs="Arial"/>
          <w:color w:val="000000"/>
          <w:szCs w:val="22"/>
        </w:rPr>
        <w:t>/carers</w:t>
      </w:r>
      <w:r w:rsidRPr="00CB3950">
        <w:rPr>
          <w:rFonts w:cs="Arial"/>
          <w:color w:val="000000"/>
          <w:szCs w:val="22"/>
        </w:rPr>
        <w:t xml:space="preserve"> by phone.</w:t>
      </w:r>
    </w:p>
    <w:p w14:paraId="2C887A5B" w14:textId="6AF0CE3E" w:rsidR="006B6DBC" w:rsidRPr="00CB3950" w:rsidRDefault="00952D81" w:rsidP="4EC7BE47">
      <w:pPr>
        <w:numPr>
          <w:ilvl w:val="0"/>
          <w:numId w:val="2"/>
        </w:numPr>
        <w:spacing w:before="120" w:after="120" w:line="360" w:lineRule="auto"/>
        <w:rPr>
          <w:rFonts w:cs="Arial"/>
          <w:b/>
          <w:bCs/>
          <w:color w:val="FF0000"/>
        </w:rPr>
      </w:pPr>
      <w:r w:rsidRPr="4EC7BE47">
        <w:rPr>
          <w:rFonts w:cs="Arial"/>
          <w:color w:val="000000" w:themeColor="text1"/>
        </w:rPr>
        <w:t>If the parents</w:t>
      </w:r>
      <w:r w:rsidR="00DE3393" w:rsidRPr="4EC7BE47">
        <w:rPr>
          <w:rFonts w:cs="Arial"/>
          <w:color w:val="000000" w:themeColor="text1"/>
        </w:rPr>
        <w:t>/carers</w:t>
      </w:r>
      <w:r w:rsidRPr="4EC7BE47">
        <w:rPr>
          <w:rFonts w:cs="Arial"/>
          <w:color w:val="000000" w:themeColor="text1"/>
        </w:rPr>
        <w:t xml:space="preserve"> cannot be contacted</w:t>
      </w:r>
      <w:r w:rsidR="00833C7D" w:rsidRPr="4EC7BE47">
        <w:rPr>
          <w:rFonts w:cs="Arial"/>
          <w:color w:val="000000" w:themeColor="text1"/>
        </w:rPr>
        <w:t>,</w:t>
      </w:r>
      <w:r w:rsidRPr="4EC7BE47">
        <w:rPr>
          <w:rFonts w:cs="Arial"/>
          <w:color w:val="000000" w:themeColor="text1"/>
        </w:rPr>
        <w:t xml:space="preserve"> t</w:t>
      </w:r>
      <w:r w:rsidR="006B6DBC" w:rsidRPr="4EC7BE47">
        <w:rPr>
          <w:rFonts w:cs="Arial"/>
          <w:color w:val="000000" w:themeColor="text1"/>
        </w:rPr>
        <w:t xml:space="preserve">he designated </w:t>
      </w:r>
      <w:r w:rsidR="009A7B2E" w:rsidRPr="4EC7BE47">
        <w:rPr>
          <w:rFonts w:cs="Arial"/>
          <w:color w:val="000000" w:themeColor="text1"/>
        </w:rPr>
        <w:t>safeguarding lead</w:t>
      </w:r>
      <w:r w:rsidR="006B6DBC" w:rsidRPr="4EC7BE47">
        <w:rPr>
          <w:rFonts w:cs="Arial"/>
          <w:color w:val="000000" w:themeColor="text1"/>
        </w:rPr>
        <w:t xml:space="preserve"> uses the emergency contacts to inform a known carer of the situation and arrange collection of the </w:t>
      </w:r>
      <w:r w:rsidR="006B6DBC" w:rsidRPr="009F031E">
        <w:rPr>
          <w:rFonts w:cs="Arial"/>
        </w:rPr>
        <w:t>child.</w:t>
      </w:r>
      <w:r w:rsidR="3CBD4D7D" w:rsidRPr="009F031E">
        <w:rPr>
          <w:rFonts w:cs="Arial"/>
        </w:rPr>
        <w:t xml:space="preserve"> </w:t>
      </w:r>
      <w:r w:rsidR="0071795B" w:rsidRPr="009F031E">
        <w:rPr>
          <w:rFonts w:cs="Arial"/>
          <w:b/>
          <w:bCs/>
        </w:rPr>
        <w:t>Bollington Pre-</w:t>
      </w:r>
      <w:r w:rsidR="009F031E" w:rsidRPr="009F031E">
        <w:rPr>
          <w:rFonts w:cs="Arial"/>
          <w:b/>
          <w:bCs/>
        </w:rPr>
        <w:t>School</w:t>
      </w:r>
      <w:r w:rsidR="3CBD4D7D" w:rsidRPr="009F031E">
        <w:rPr>
          <w:rFonts w:cs="Arial"/>
          <w:b/>
          <w:bCs/>
        </w:rPr>
        <w:t xml:space="preserve"> will </w:t>
      </w:r>
      <w:r w:rsidR="12245CD6" w:rsidRPr="009F031E">
        <w:rPr>
          <w:rFonts w:cs="Arial"/>
          <w:b/>
          <w:bCs/>
        </w:rPr>
        <w:t>endeavour</w:t>
      </w:r>
      <w:r w:rsidR="3CBD4D7D" w:rsidRPr="009F031E">
        <w:rPr>
          <w:rFonts w:cs="Arial"/>
          <w:b/>
          <w:bCs/>
        </w:rPr>
        <w:t xml:space="preserve"> to get more than two emergency contacts were possible</w:t>
      </w:r>
    </w:p>
    <w:p w14:paraId="710863A8" w14:textId="551F2D8C" w:rsidR="006B6DBC" w:rsidRPr="00CB3950" w:rsidRDefault="00833C7D" w:rsidP="00CB3950">
      <w:pPr>
        <w:numPr>
          <w:ilvl w:val="0"/>
          <w:numId w:val="2"/>
        </w:numPr>
        <w:spacing w:before="120" w:after="120" w:line="360" w:lineRule="auto"/>
        <w:rPr>
          <w:rFonts w:cs="Arial"/>
          <w:color w:val="000000"/>
          <w:szCs w:val="22"/>
        </w:rPr>
      </w:pPr>
      <w:r w:rsidRPr="00CB3950">
        <w:rPr>
          <w:rFonts w:cs="Arial"/>
          <w:color w:val="000000"/>
          <w:szCs w:val="22"/>
        </w:rPr>
        <w:t>After one hour, t</w:t>
      </w:r>
      <w:r w:rsidR="006B6DBC" w:rsidRPr="00CB3950">
        <w:rPr>
          <w:rFonts w:cs="Arial"/>
          <w:color w:val="000000"/>
          <w:szCs w:val="22"/>
        </w:rPr>
        <w:t xml:space="preserve">he designated </w:t>
      </w:r>
      <w:r w:rsidR="009A7B2E">
        <w:rPr>
          <w:rFonts w:cs="Arial"/>
          <w:color w:val="000000"/>
          <w:szCs w:val="22"/>
        </w:rPr>
        <w:t>safeguarding lead</w:t>
      </w:r>
      <w:r w:rsidR="006B6DBC" w:rsidRPr="00CB3950">
        <w:rPr>
          <w:rFonts w:cs="Arial"/>
          <w:color w:val="000000"/>
          <w:szCs w:val="22"/>
        </w:rPr>
        <w:t xml:space="preserve"> contacts the local </w:t>
      </w:r>
      <w:r w:rsidR="00FA6891" w:rsidRPr="00CB3950">
        <w:rPr>
          <w:rFonts w:cs="Arial"/>
          <w:color w:val="000000"/>
          <w:szCs w:val="22"/>
        </w:rPr>
        <w:t>social care o</w:t>
      </w:r>
      <w:r w:rsidR="006B6DBC" w:rsidRPr="00CB3950">
        <w:rPr>
          <w:rFonts w:cs="Arial"/>
          <w:color w:val="000000"/>
          <w:szCs w:val="22"/>
        </w:rPr>
        <w:t>ut-of</w:t>
      </w:r>
      <w:r w:rsidR="00FA6891" w:rsidRPr="00CB3950">
        <w:rPr>
          <w:rFonts w:cs="Arial"/>
          <w:color w:val="000000"/>
          <w:szCs w:val="22"/>
        </w:rPr>
        <w:t>-hours duty o</w:t>
      </w:r>
      <w:r w:rsidR="006B6DBC" w:rsidRPr="00CB3950">
        <w:rPr>
          <w:rFonts w:cs="Arial"/>
          <w:color w:val="000000"/>
          <w:szCs w:val="22"/>
        </w:rPr>
        <w:t>fficer if the parents</w:t>
      </w:r>
      <w:r w:rsidR="00DE3393">
        <w:rPr>
          <w:rFonts w:cs="Arial"/>
          <w:color w:val="000000"/>
          <w:szCs w:val="22"/>
        </w:rPr>
        <w:t>/carers</w:t>
      </w:r>
      <w:r w:rsidR="006B6DBC" w:rsidRPr="00CB3950">
        <w:rPr>
          <w:rFonts w:cs="Arial"/>
          <w:color w:val="000000"/>
          <w:szCs w:val="22"/>
        </w:rPr>
        <w:t xml:space="preserve"> or other known carer cannot be contacted </w:t>
      </w:r>
      <w:r w:rsidRPr="00CB3950">
        <w:rPr>
          <w:rFonts w:cs="Arial"/>
          <w:color w:val="000000"/>
          <w:szCs w:val="22"/>
        </w:rPr>
        <w:t>a</w:t>
      </w:r>
      <w:r w:rsidR="00231F63" w:rsidRPr="00CB3950">
        <w:rPr>
          <w:rFonts w:cs="Arial"/>
          <w:szCs w:val="22"/>
        </w:rPr>
        <w:t>nd there are concerns about the child’s welfare</w:t>
      </w:r>
      <w:r w:rsidR="00952D81" w:rsidRPr="00CB3950">
        <w:rPr>
          <w:rFonts w:cs="Arial"/>
          <w:szCs w:val="22"/>
        </w:rPr>
        <w:t xml:space="preserve"> or the welfare of the parents</w:t>
      </w:r>
      <w:r w:rsidR="00DE3393">
        <w:rPr>
          <w:rFonts w:cs="Arial"/>
          <w:szCs w:val="22"/>
        </w:rPr>
        <w:t>/carers</w:t>
      </w:r>
      <w:r w:rsidRPr="00CB3950">
        <w:rPr>
          <w:rFonts w:cs="Arial"/>
          <w:szCs w:val="22"/>
        </w:rPr>
        <w:t>.</w:t>
      </w:r>
    </w:p>
    <w:p w14:paraId="69BD0C28" w14:textId="0624D9DD" w:rsidR="006B6DBC" w:rsidRPr="00CB3950" w:rsidRDefault="006B6DBC" w:rsidP="00CB3950">
      <w:pPr>
        <w:numPr>
          <w:ilvl w:val="0"/>
          <w:numId w:val="2"/>
        </w:numPr>
        <w:spacing w:before="120" w:after="120" w:line="360" w:lineRule="auto"/>
        <w:rPr>
          <w:rFonts w:cs="Arial"/>
          <w:color w:val="000000"/>
          <w:szCs w:val="22"/>
        </w:rPr>
      </w:pPr>
      <w:r w:rsidRPr="00CB3950">
        <w:rPr>
          <w:rFonts w:cs="Arial"/>
          <w:color w:val="000000"/>
          <w:szCs w:val="22"/>
        </w:rPr>
        <w:t xml:space="preserve">The designated </w:t>
      </w:r>
      <w:r w:rsidR="009A7B2E">
        <w:rPr>
          <w:rFonts w:cs="Arial"/>
          <w:color w:val="000000"/>
          <w:szCs w:val="22"/>
        </w:rPr>
        <w:t>safeguarding lead</w:t>
      </w:r>
      <w:r w:rsidRPr="00CB3950">
        <w:rPr>
          <w:rFonts w:cs="Arial"/>
          <w:color w:val="000000"/>
          <w:szCs w:val="22"/>
        </w:rPr>
        <w:t xml:space="preserve"> should arrange for the collection of the child by </w:t>
      </w:r>
      <w:r w:rsidR="00FA6891" w:rsidRPr="00CB3950">
        <w:rPr>
          <w:rFonts w:cs="Arial"/>
          <w:color w:val="000000"/>
          <w:szCs w:val="22"/>
        </w:rPr>
        <w:t>social care</w:t>
      </w:r>
      <w:r w:rsidRPr="00CB3950">
        <w:rPr>
          <w:rFonts w:cs="Arial"/>
          <w:color w:val="000000"/>
          <w:szCs w:val="22"/>
        </w:rPr>
        <w:t>.</w:t>
      </w:r>
    </w:p>
    <w:p w14:paraId="2EC32AE3" w14:textId="4EC6AE07" w:rsidR="00431A35" w:rsidRPr="00CB3950" w:rsidRDefault="00431A35" w:rsidP="00CB3950">
      <w:pPr>
        <w:numPr>
          <w:ilvl w:val="0"/>
          <w:numId w:val="2"/>
        </w:numPr>
        <w:spacing w:before="120" w:after="120" w:line="360" w:lineRule="auto"/>
        <w:rPr>
          <w:rFonts w:cs="Arial"/>
          <w:color w:val="000000"/>
          <w:szCs w:val="22"/>
        </w:rPr>
      </w:pPr>
      <w:r w:rsidRPr="00CB3950">
        <w:rPr>
          <w:rFonts w:cs="Arial"/>
          <w:color w:val="000000"/>
          <w:szCs w:val="22"/>
        </w:rPr>
        <w:t xml:space="preserve">Where appropriate the designated </w:t>
      </w:r>
      <w:r w:rsidR="009A7B2E">
        <w:rPr>
          <w:rFonts w:cs="Arial"/>
          <w:color w:val="000000"/>
          <w:szCs w:val="22"/>
        </w:rPr>
        <w:t>safeguarding lead</w:t>
      </w:r>
      <w:r w:rsidRPr="00CB3950">
        <w:rPr>
          <w:rFonts w:cs="Arial"/>
          <w:color w:val="000000"/>
          <w:szCs w:val="22"/>
        </w:rPr>
        <w:t xml:space="preserve"> should also notify police.</w:t>
      </w:r>
    </w:p>
    <w:p w14:paraId="7E481477" w14:textId="51C9CBD8" w:rsidR="006B6DBC" w:rsidRPr="00CB3950" w:rsidRDefault="60A5F897" w:rsidP="36A3D555">
      <w:pPr>
        <w:numPr>
          <w:ilvl w:val="0"/>
          <w:numId w:val="2"/>
        </w:numPr>
        <w:spacing w:before="120" w:after="120" w:line="360" w:lineRule="auto"/>
        <w:rPr>
          <w:rFonts w:cs="Arial"/>
        </w:rPr>
      </w:pPr>
      <w:r w:rsidRPr="36A3D555">
        <w:rPr>
          <w:rFonts w:cs="Arial"/>
        </w:rPr>
        <w:t>a</w:t>
      </w:r>
      <w:r w:rsidR="009D171C" w:rsidRPr="36A3D555">
        <w:rPr>
          <w:rFonts w:cs="Arial"/>
        </w:rPr>
        <w:t xml:space="preserve"> </w:t>
      </w:r>
      <w:r w:rsidR="009D171C" w:rsidRPr="36A3D555">
        <w:rPr>
          <w:rFonts w:cs="Arial"/>
          <w:color w:val="000000" w:themeColor="text1"/>
        </w:rPr>
        <w:t>record of conversations with parents</w:t>
      </w:r>
      <w:r w:rsidR="00DE3393" w:rsidRPr="36A3D555">
        <w:rPr>
          <w:rFonts w:cs="Arial"/>
          <w:color w:val="000000" w:themeColor="text1"/>
        </w:rPr>
        <w:t>/carers</w:t>
      </w:r>
      <w:r w:rsidR="009D171C" w:rsidRPr="36A3D555">
        <w:rPr>
          <w:rFonts w:cs="Arial"/>
          <w:color w:val="000000" w:themeColor="text1"/>
        </w:rPr>
        <w:t xml:space="preserve"> should be </w:t>
      </w:r>
      <w:r w:rsidR="7B8FD8CE" w:rsidRPr="36A3D555">
        <w:rPr>
          <w:rFonts w:cs="Arial"/>
          <w:color w:val="000000" w:themeColor="text1"/>
        </w:rPr>
        <w:t xml:space="preserve">made and recorded on the child’s file </w:t>
      </w:r>
      <w:r w:rsidR="00123CB5" w:rsidRPr="36A3D555">
        <w:rPr>
          <w:rFonts w:cs="Arial"/>
          <w:color w:val="000000" w:themeColor="text1"/>
        </w:rPr>
        <w:t>with parents</w:t>
      </w:r>
      <w:r w:rsidR="00DE3393" w:rsidRPr="36A3D555">
        <w:rPr>
          <w:rFonts w:cs="Arial"/>
          <w:color w:val="000000" w:themeColor="text1"/>
        </w:rPr>
        <w:t>/carers</w:t>
      </w:r>
      <w:r w:rsidR="00123CB5" w:rsidRPr="36A3D555">
        <w:rPr>
          <w:rFonts w:cs="Arial"/>
          <w:color w:val="000000" w:themeColor="text1"/>
        </w:rPr>
        <w:t xml:space="preserve"> being asked to sign and date the recording</w:t>
      </w:r>
      <w:r w:rsidR="00D6095D" w:rsidRPr="36A3D555">
        <w:rPr>
          <w:rFonts w:cs="Arial"/>
          <w:color w:val="000000" w:themeColor="text1"/>
        </w:rPr>
        <w:t>.</w:t>
      </w:r>
    </w:p>
    <w:p w14:paraId="05F28467" w14:textId="77777777" w:rsidR="00AC1F03" w:rsidRPr="00AC1F03" w:rsidRDefault="00D674E0" w:rsidP="00CB3950">
      <w:pPr>
        <w:numPr>
          <w:ilvl w:val="0"/>
          <w:numId w:val="2"/>
        </w:numPr>
        <w:spacing w:before="120" w:after="120" w:line="360" w:lineRule="auto"/>
        <w:rPr>
          <w:rFonts w:cs="Arial"/>
          <w:szCs w:val="22"/>
        </w:rPr>
      </w:pPr>
      <w:r w:rsidRPr="00D674E0">
        <w:rPr>
          <w:rFonts w:cs="Arial"/>
          <w:color w:val="000000"/>
          <w:szCs w:val="22"/>
        </w:rPr>
        <w:t>a record of conversations with parents/carers should be made and recorded on the child’s file with parents/carers being asked to sign and date the recording. </w:t>
      </w:r>
    </w:p>
    <w:p w14:paraId="49C40184" w14:textId="738D2061" w:rsidR="00833C7D" w:rsidRPr="00CB3950" w:rsidRDefault="00D33F43" w:rsidP="00CB3950">
      <w:pPr>
        <w:numPr>
          <w:ilvl w:val="0"/>
          <w:numId w:val="2"/>
        </w:numPr>
        <w:spacing w:before="120" w:after="120" w:line="360" w:lineRule="auto"/>
        <w:rPr>
          <w:rFonts w:cs="Arial"/>
          <w:szCs w:val="22"/>
        </w:rPr>
      </w:pPr>
      <w:r w:rsidRPr="00CB3950">
        <w:rPr>
          <w:rFonts w:cs="Arial"/>
          <w:szCs w:val="22"/>
        </w:rPr>
        <w:lastRenderedPageBreak/>
        <w:t>This is logged o</w:t>
      </w:r>
      <w:r w:rsidR="007B4002" w:rsidRPr="00CB3950">
        <w:rPr>
          <w:rFonts w:cs="Arial"/>
          <w:szCs w:val="22"/>
        </w:rPr>
        <w:t xml:space="preserve">n </w:t>
      </w:r>
      <w:r w:rsidR="006B6DBC" w:rsidRPr="00CB3950">
        <w:rPr>
          <w:rFonts w:cs="Arial"/>
          <w:szCs w:val="22"/>
        </w:rPr>
        <w:t>the child’s</w:t>
      </w:r>
      <w:r w:rsidR="00FC17D8">
        <w:rPr>
          <w:rFonts w:cs="Arial"/>
          <w:szCs w:val="22"/>
        </w:rPr>
        <w:t xml:space="preserve"> personal</w:t>
      </w:r>
      <w:r w:rsidR="006B6DBC" w:rsidRPr="00CB3950">
        <w:rPr>
          <w:rFonts w:cs="Arial"/>
          <w:szCs w:val="22"/>
        </w:rPr>
        <w:t xml:space="preserve"> file</w:t>
      </w:r>
      <w:r w:rsidR="007B4002" w:rsidRPr="00CB3950">
        <w:rPr>
          <w:rFonts w:cs="Arial"/>
          <w:szCs w:val="22"/>
        </w:rPr>
        <w:t xml:space="preserve"> </w:t>
      </w:r>
      <w:r w:rsidR="006B6DBC" w:rsidRPr="00CB3950">
        <w:rPr>
          <w:rFonts w:cs="Arial"/>
          <w:szCs w:val="22"/>
        </w:rPr>
        <w:t>along with the actions taken.</w:t>
      </w:r>
      <w:r w:rsidR="00677335" w:rsidRPr="00CB3950">
        <w:rPr>
          <w:rFonts w:cs="Arial"/>
          <w:szCs w:val="22"/>
        </w:rPr>
        <w:t xml:space="preserve"> </w:t>
      </w:r>
      <w:r w:rsidR="008461C2">
        <w:rPr>
          <w:rFonts w:cs="Arial"/>
          <w:szCs w:val="22"/>
        </w:rPr>
        <w:t>0</w:t>
      </w:r>
      <w:r w:rsidR="004902EA" w:rsidRPr="004902EA">
        <w:rPr>
          <w:rFonts w:cs="Arial"/>
          <w:szCs w:val="22"/>
        </w:rPr>
        <w:t xml:space="preserve">6.1c Confidential safeguarding incident report form </w:t>
      </w:r>
      <w:r w:rsidRPr="00CB3950">
        <w:rPr>
          <w:rFonts w:cs="Arial"/>
          <w:szCs w:val="22"/>
        </w:rPr>
        <w:t>s</w:t>
      </w:r>
      <w:r w:rsidR="009D51E2" w:rsidRPr="00CB3950">
        <w:rPr>
          <w:rFonts w:cs="Arial"/>
          <w:szCs w:val="22"/>
        </w:rPr>
        <w:t>hould also be completed</w:t>
      </w:r>
      <w:r w:rsidR="00F543B5" w:rsidRPr="00CB3950">
        <w:rPr>
          <w:rFonts w:cs="Arial"/>
          <w:szCs w:val="22"/>
        </w:rPr>
        <w:t xml:space="preserve"> if there are</w:t>
      </w:r>
      <w:r w:rsidR="00A20D96" w:rsidRPr="00CB3950">
        <w:rPr>
          <w:rFonts w:cs="Arial"/>
          <w:szCs w:val="22"/>
        </w:rPr>
        <w:t xml:space="preserve"> </w:t>
      </w:r>
      <w:r w:rsidR="00F543B5" w:rsidRPr="00CB3950">
        <w:rPr>
          <w:rFonts w:cs="Arial"/>
          <w:szCs w:val="22"/>
        </w:rPr>
        <w:t>safeguarding and welfare concerns about the child, or if Social Care have been involved due to the late collection</w:t>
      </w:r>
      <w:r w:rsidR="00833C7D" w:rsidRPr="00CB3950">
        <w:rPr>
          <w:rFonts w:cs="Arial"/>
          <w:szCs w:val="22"/>
        </w:rPr>
        <w:t>.</w:t>
      </w:r>
    </w:p>
    <w:p w14:paraId="7F9F44C2" w14:textId="2223BEFE" w:rsidR="00833C7D" w:rsidRPr="00D655D7" w:rsidRDefault="00833C7D" w:rsidP="00CB3950">
      <w:pPr>
        <w:numPr>
          <w:ilvl w:val="0"/>
          <w:numId w:val="2"/>
        </w:numPr>
        <w:spacing w:before="120" w:after="120" w:line="360" w:lineRule="auto"/>
        <w:rPr>
          <w:rFonts w:cs="Arial"/>
        </w:rPr>
      </w:pPr>
      <w:r w:rsidRPr="3576336E">
        <w:rPr>
          <w:rFonts w:cs="Arial"/>
        </w:rPr>
        <w:t>If there are recurring incidents of late collection, a meeting is arranged with the parents</w:t>
      </w:r>
      <w:r w:rsidR="00DE3393" w:rsidRPr="3576336E">
        <w:rPr>
          <w:rFonts w:cs="Arial"/>
        </w:rPr>
        <w:t>/carers</w:t>
      </w:r>
      <w:r w:rsidRPr="3576336E">
        <w:rPr>
          <w:rFonts w:cs="Arial"/>
        </w:rPr>
        <w:t xml:space="preserve"> to agree a plan to improve </w:t>
      </w:r>
      <w:bookmarkStart w:id="0" w:name="_Int_BozW21wf"/>
      <w:proofErr w:type="gramStart"/>
      <w:r w:rsidRPr="3576336E">
        <w:rPr>
          <w:rFonts w:cs="Arial"/>
        </w:rPr>
        <w:t>time-keeping</w:t>
      </w:r>
      <w:bookmarkEnd w:id="0"/>
      <w:proofErr w:type="gramEnd"/>
      <w:r w:rsidRPr="3576336E">
        <w:rPr>
          <w:rFonts w:cs="Arial"/>
        </w:rPr>
        <w:t xml:space="preserve"> and identify any further support that may be required</w:t>
      </w:r>
      <w:r w:rsidR="00810200" w:rsidRPr="3576336E">
        <w:rPr>
          <w:rFonts w:cs="Arial"/>
        </w:rPr>
        <w:t>.</w:t>
      </w:r>
      <w:r w:rsidRPr="3576336E">
        <w:rPr>
          <w:rFonts w:cs="Arial"/>
          <w:color w:val="FF0000"/>
        </w:rPr>
        <w:t xml:space="preserve"> </w:t>
      </w:r>
    </w:p>
    <w:p w14:paraId="723702B4" w14:textId="77777777" w:rsidR="00D655D7" w:rsidRPr="00CB3950" w:rsidRDefault="00D655D7" w:rsidP="00D655D7">
      <w:pPr>
        <w:spacing w:before="120" w:after="120" w:line="360" w:lineRule="auto"/>
        <w:rPr>
          <w:rFonts w:cs="Arial"/>
          <w:color w:val="000000"/>
        </w:rPr>
      </w:pPr>
      <w:r w:rsidRPr="52A3DCAF">
        <w:rPr>
          <w:rFonts w:cs="Arial"/>
          <w:color w:val="000000" w:themeColor="text1"/>
        </w:rPr>
        <w:t xml:space="preserve">Members of </w:t>
      </w:r>
      <w:r w:rsidRPr="00F605D2">
        <w:rPr>
          <w:rFonts w:cs="Arial"/>
        </w:rPr>
        <w:t xml:space="preserve">staff at Bollington Pre-School </w:t>
      </w:r>
      <w:r w:rsidRPr="00F605D2">
        <w:rPr>
          <w:rFonts w:cs="Arial"/>
          <w:b/>
          <w:bCs/>
        </w:rPr>
        <w:t xml:space="preserve">do </w:t>
      </w:r>
      <w:r w:rsidRPr="52A3DCAF">
        <w:rPr>
          <w:rFonts w:cs="Arial"/>
          <w:b/>
          <w:bCs/>
          <w:color w:val="000000" w:themeColor="text1"/>
        </w:rPr>
        <w:t>not:</w:t>
      </w:r>
    </w:p>
    <w:p w14:paraId="436FA881" w14:textId="77777777" w:rsidR="00D655D7" w:rsidRPr="005D03A0" w:rsidRDefault="00D655D7" w:rsidP="00D655D7">
      <w:pPr>
        <w:pStyle w:val="ListParagraph"/>
        <w:numPr>
          <w:ilvl w:val="0"/>
          <w:numId w:val="42"/>
        </w:numPr>
        <w:spacing w:before="120" w:after="120" w:line="360" w:lineRule="auto"/>
        <w:rPr>
          <w:rFonts w:eastAsia="Arial" w:cs="Arial"/>
          <w:szCs w:val="22"/>
        </w:rPr>
      </w:pPr>
      <w:r w:rsidRPr="4EC7BE47">
        <w:rPr>
          <w:rFonts w:eastAsia="Arial" w:cs="Arial"/>
          <w:color w:val="000000" w:themeColor="text1"/>
          <w:szCs w:val="22"/>
        </w:rPr>
        <w:t xml:space="preserve">go off the premises to look for the </w:t>
      </w:r>
      <w:r w:rsidRPr="005D03A0">
        <w:rPr>
          <w:rFonts w:eastAsia="Arial" w:cs="Arial"/>
          <w:szCs w:val="22"/>
        </w:rPr>
        <w:t>parents/carers</w:t>
      </w:r>
    </w:p>
    <w:p w14:paraId="2DA0331B" w14:textId="77777777" w:rsidR="00D655D7" w:rsidRPr="005D03A0" w:rsidRDefault="00D655D7" w:rsidP="00D655D7">
      <w:pPr>
        <w:pStyle w:val="ListParagraph"/>
        <w:numPr>
          <w:ilvl w:val="0"/>
          <w:numId w:val="42"/>
        </w:numPr>
        <w:spacing w:before="120" w:after="120" w:line="360" w:lineRule="auto"/>
        <w:rPr>
          <w:rFonts w:eastAsia="Arial" w:cs="Arial"/>
          <w:szCs w:val="22"/>
        </w:rPr>
      </w:pPr>
      <w:r w:rsidRPr="005D03A0">
        <w:rPr>
          <w:rFonts w:eastAsia="Arial" w:cs="Arial"/>
          <w:szCs w:val="22"/>
        </w:rPr>
        <w:t>leave the premises to take the child home, or to another carer</w:t>
      </w:r>
    </w:p>
    <w:p w14:paraId="4D46DAA0" w14:textId="6548A6DB" w:rsidR="00D655D7" w:rsidRPr="00FE796E" w:rsidRDefault="00D655D7" w:rsidP="00D655D7">
      <w:pPr>
        <w:pStyle w:val="ListParagraph"/>
        <w:numPr>
          <w:ilvl w:val="0"/>
          <w:numId w:val="42"/>
        </w:numPr>
        <w:spacing w:before="120" w:after="120" w:line="360" w:lineRule="auto"/>
        <w:rPr>
          <w:rFonts w:eastAsia="Arial" w:cs="Arial"/>
          <w:color w:val="000000"/>
          <w:szCs w:val="22"/>
        </w:rPr>
      </w:pPr>
      <w:r w:rsidRPr="4EC7BE47">
        <w:rPr>
          <w:rFonts w:eastAsia="Arial" w:cs="Arial"/>
          <w:color w:val="000000" w:themeColor="text1"/>
          <w:szCs w:val="22"/>
        </w:rPr>
        <w:t>offer to take the child home with them to care for them in their own home until contact with the parent/carer is made</w:t>
      </w:r>
    </w:p>
    <w:p w14:paraId="3F61B71A" w14:textId="77777777" w:rsidR="00DA431B" w:rsidRPr="005D4398" w:rsidRDefault="00DA431B" w:rsidP="00DA431B">
      <w:pPr>
        <w:spacing w:before="100" w:beforeAutospacing="1" w:after="100" w:afterAutospacing="1"/>
        <w:rPr>
          <w:rFonts w:cs="Arial"/>
          <w:b/>
          <w:bCs/>
          <w:sz w:val="24"/>
          <w:szCs w:val="24"/>
          <w:lang w:eastAsia="en-GB"/>
        </w:rPr>
      </w:pPr>
      <w:r w:rsidRPr="005D4398">
        <w:rPr>
          <w:rFonts w:cs="Arial"/>
          <w:b/>
          <w:bCs/>
          <w:sz w:val="24"/>
          <w:szCs w:val="24"/>
          <w:lang w:eastAsia="en-GB"/>
        </w:rPr>
        <w:t>Late Collection Fees and Procedure</w:t>
      </w:r>
    </w:p>
    <w:p w14:paraId="22BA3112" w14:textId="77777777" w:rsidR="00DA431B" w:rsidRPr="005D4398" w:rsidRDefault="00DA431B" w:rsidP="00DA431B">
      <w:pPr>
        <w:spacing w:before="100" w:beforeAutospacing="1" w:after="100" w:afterAutospacing="1"/>
        <w:rPr>
          <w:rFonts w:cs="Arial"/>
          <w:sz w:val="24"/>
          <w:szCs w:val="24"/>
          <w:lang w:eastAsia="en-GB"/>
        </w:rPr>
      </w:pPr>
      <w:r w:rsidRPr="005D4398">
        <w:rPr>
          <w:rFonts w:cs="Arial"/>
          <w:sz w:val="24"/>
          <w:szCs w:val="24"/>
          <w:lang w:eastAsia="en-GB"/>
        </w:rPr>
        <w:t>We understand that occasional delays can happen, and we will always ensure children remain safe until collected. However, repeated late collection places a</w:t>
      </w:r>
      <w:r>
        <w:rPr>
          <w:rFonts w:cs="Arial"/>
          <w:sz w:val="24"/>
          <w:szCs w:val="24"/>
          <w:lang w:eastAsia="en-GB"/>
        </w:rPr>
        <w:t>re</w:t>
      </w:r>
      <w:r w:rsidRPr="005D4398">
        <w:rPr>
          <w:rFonts w:cs="Arial"/>
          <w:sz w:val="24"/>
          <w:szCs w:val="24"/>
          <w:lang w:eastAsia="en-GB"/>
        </w:rPr>
        <w:t xml:space="preserve"> strain on staff and can become a safeguarding concern.</w:t>
      </w:r>
    </w:p>
    <w:p w14:paraId="5BF94419" w14:textId="77777777" w:rsidR="00DA431B" w:rsidRPr="005D4398" w:rsidRDefault="00DA431B" w:rsidP="00DA431B">
      <w:pPr>
        <w:spacing w:before="100" w:beforeAutospacing="1" w:after="100" w:afterAutospacing="1"/>
        <w:rPr>
          <w:rFonts w:cs="Arial"/>
          <w:sz w:val="24"/>
          <w:szCs w:val="24"/>
          <w:lang w:eastAsia="en-GB"/>
        </w:rPr>
      </w:pPr>
      <w:r w:rsidRPr="005D4398">
        <w:rPr>
          <w:rFonts w:cs="Arial"/>
          <w:sz w:val="24"/>
          <w:szCs w:val="24"/>
          <w:lang w:eastAsia="en-GB"/>
        </w:rPr>
        <w:t xml:space="preserve">To cover the additional staffing costs incurred, a </w:t>
      </w:r>
      <w:r w:rsidRPr="005D4398">
        <w:rPr>
          <w:rFonts w:cs="Arial"/>
          <w:b/>
          <w:bCs/>
          <w:sz w:val="24"/>
          <w:szCs w:val="24"/>
          <w:lang w:eastAsia="en-GB"/>
        </w:rPr>
        <w:t>late collection fee</w:t>
      </w:r>
      <w:r w:rsidRPr="005D4398">
        <w:rPr>
          <w:rFonts w:cs="Arial"/>
          <w:sz w:val="24"/>
          <w:szCs w:val="24"/>
          <w:lang w:eastAsia="en-GB"/>
        </w:rPr>
        <w:t xml:space="preserve"> will be applied:</w:t>
      </w:r>
    </w:p>
    <w:p w14:paraId="04B654A5" w14:textId="77777777" w:rsidR="00DA431B" w:rsidRPr="005D4398" w:rsidRDefault="00DA431B" w:rsidP="00DA431B">
      <w:pPr>
        <w:numPr>
          <w:ilvl w:val="0"/>
          <w:numId w:val="138"/>
        </w:numPr>
        <w:spacing w:before="100" w:beforeAutospacing="1" w:after="100" w:afterAutospacing="1"/>
        <w:rPr>
          <w:rFonts w:cs="Arial"/>
          <w:sz w:val="24"/>
          <w:szCs w:val="24"/>
          <w:lang w:eastAsia="en-GB"/>
        </w:rPr>
      </w:pPr>
      <w:r w:rsidRPr="005D4398">
        <w:rPr>
          <w:rFonts w:cs="Arial"/>
          <w:b/>
          <w:bCs/>
          <w:sz w:val="24"/>
          <w:szCs w:val="24"/>
          <w:lang w:eastAsia="en-GB"/>
        </w:rPr>
        <w:t>£10</w:t>
      </w:r>
      <w:r w:rsidRPr="005D4398">
        <w:rPr>
          <w:rFonts w:cs="Arial"/>
          <w:sz w:val="24"/>
          <w:szCs w:val="24"/>
          <w:lang w:eastAsia="en-GB"/>
        </w:rPr>
        <w:t xml:space="preserve"> if a child is collected more than </w:t>
      </w:r>
      <w:r w:rsidRPr="005D4398">
        <w:rPr>
          <w:rFonts w:cs="Arial"/>
          <w:b/>
          <w:bCs/>
          <w:sz w:val="24"/>
          <w:szCs w:val="24"/>
          <w:lang w:eastAsia="en-GB"/>
        </w:rPr>
        <w:t>5 minutes</w:t>
      </w:r>
      <w:r w:rsidRPr="005D4398">
        <w:rPr>
          <w:rFonts w:cs="Arial"/>
          <w:sz w:val="24"/>
          <w:szCs w:val="24"/>
          <w:lang w:eastAsia="en-GB"/>
        </w:rPr>
        <w:t xml:space="preserve"> after the agreed time.</w:t>
      </w:r>
    </w:p>
    <w:p w14:paraId="61D9DE15" w14:textId="77777777" w:rsidR="00DA431B" w:rsidRPr="005D4398" w:rsidRDefault="00DA431B" w:rsidP="00DA431B">
      <w:pPr>
        <w:numPr>
          <w:ilvl w:val="0"/>
          <w:numId w:val="138"/>
        </w:numPr>
        <w:spacing w:before="100" w:beforeAutospacing="1" w:after="100" w:afterAutospacing="1"/>
        <w:rPr>
          <w:rFonts w:cs="Arial"/>
          <w:sz w:val="24"/>
          <w:szCs w:val="24"/>
          <w:lang w:eastAsia="en-GB"/>
        </w:rPr>
      </w:pPr>
      <w:r w:rsidRPr="005D4398">
        <w:rPr>
          <w:rFonts w:cs="Arial"/>
          <w:b/>
          <w:bCs/>
          <w:sz w:val="24"/>
          <w:szCs w:val="24"/>
          <w:lang w:eastAsia="en-GB"/>
        </w:rPr>
        <w:t>£1 per minute thereafter</w:t>
      </w:r>
      <w:r w:rsidRPr="005D4398">
        <w:rPr>
          <w:rFonts w:cs="Arial"/>
          <w:sz w:val="24"/>
          <w:szCs w:val="24"/>
          <w:lang w:eastAsia="en-GB"/>
        </w:rPr>
        <w:t xml:space="preserve"> until collection.</w:t>
      </w:r>
    </w:p>
    <w:p w14:paraId="7E29C8E8" w14:textId="77777777" w:rsidR="00DA431B" w:rsidRPr="005D4398" w:rsidRDefault="00DA431B" w:rsidP="00DA431B">
      <w:pPr>
        <w:spacing w:before="100" w:beforeAutospacing="1" w:after="100" w:afterAutospacing="1"/>
        <w:rPr>
          <w:rFonts w:cs="Arial"/>
          <w:sz w:val="24"/>
          <w:szCs w:val="24"/>
          <w:lang w:eastAsia="en-GB"/>
        </w:rPr>
      </w:pPr>
      <w:r w:rsidRPr="005D4398">
        <w:rPr>
          <w:rFonts w:cs="Arial"/>
          <w:sz w:val="24"/>
          <w:szCs w:val="24"/>
          <w:lang w:eastAsia="en-GB"/>
        </w:rPr>
        <w:t>All late collections are reco</w:t>
      </w:r>
      <w:r w:rsidRPr="008E333A">
        <w:rPr>
          <w:rFonts w:cs="Arial"/>
          <w:sz w:val="24"/>
          <w:szCs w:val="24"/>
          <w:lang w:eastAsia="en-GB"/>
        </w:rPr>
        <w:t xml:space="preserve">rded in the register and setting diary. </w:t>
      </w:r>
      <w:r w:rsidRPr="005D4398">
        <w:rPr>
          <w:rFonts w:cs="Arial"/>
          <w:sz w:val="24"/>
          <w:szCs w:val="24"/>
          <w:lang w:eastAsia="en-GB"/>
        </w:rPr>
        <w:t>Fees will be added to the next invoice</w:t>
      </w:r>
      <w:r w:rsidRPr="008E333A">
        <w:rPr>
          <w:rFonts w:cs="Arial"/>
          <w:sz w:val="24"/>
          <w:szCs w:val="24"/>
          <w:lang w:eastAsia="en-GB"/>
        </w:rPr>
        <w:t xml:space="preserve">. </w:t>
      </w:r>
    </w:p>
    <w:p w14:paraId="240D6119" w14:textId="77777777" w:rsidR="00DA431B" w:rsidRPr="005D4398" w:rsidRDefault="00DA431B" w:rsidP="00DA431B">
      <w:pPr>
        <w:spacing w:before="100" w:beforeAutospacing="1" w:after="100" w:afterAutospacing="1"/>
        <w:rPr>
          <w:rFonts w:cs="Arial"/>
          <w:sz w:val="24"/>
          <w:szCs w:val="24"/>
          <w:lang w:eastAsia="en-GB"/>
        </w:rPr>
      </w:pPr>
      <w:r w:rsidRPr="005D4398">
        <w:rPr>
          <w:rFonts w:cs="Arial"/>
          <w:sz w:val="24"/>
          <w:szCs w:val="24"/>
          <w:lang w:eastAsia="en-GB"/>
        </w:rPr>
        <w:t xml:space="preserve">Where late collection is persistent, a meeting will be arranged with parents/carers to agree a plan to improve timekeeping. </w:t>
      </w:r>
    </w:p>
    <w:p w14:paraId="3052B674" w14:textId="77777777" w:rsidR="00DA431B" w:rsidRPr="008E333A" w:rsidRDefault="00DA431B" w:rsidP="00DA431B">
      <w:pPr>
        <w:spacing w:before="120" w:after="120" w:line="360" w:lineRule="auto"/>
        <w:rPr>
          <w:rFonts w:cs="Arial"/>
          <w:bCs/>
          <w:sz w:val="24"/>
          <w:szCs w:val="24"/>
        </w:rPr>
      </w:pPr>
      <w:r w:rsidRPr="008E333A">
        <w:rPr>
          <w:rFonts w:cs="Arial"/>
          <w:sz w:val="24"/>
          <w:szCs w:val="24"/>
        </w:rPr>
        <w:t xml:space="preserve">In cases where lateness continues after discussions with parents/carers, Bollington Pre-School reserves the right to review and adjust your child’s attendance. This may include limiting attendance to the Child’s Free Early Education Entitlement only or, where necessary, reducing hours further to ensure safe staffing ratios and effective safeguarding practice. In circumstances where these measures do not result in improved punctuality, Bollington Pre-School may terminate a child’s place with </w:t>
      </w:r>
      <w:r>
        <w:rPr>
          <w:rFonts w:cs="Arial"/>
          <w:sz w:val="24"/>
          <w:szCs w:val="24"/>
        </w:rPr>
        <w:t>a</w:t>
      </w:r>
      <w:r w:rsidRPr="008E333A">
        <w:rPr>
          <w:rFonts w:cs="Arial"/>
          <w:sz w:val="24"/>
          <w:szCs w:val="24"/>
        </w:rPr>
        <w:t xml:space="preserve"> 3 week notice period. These steps are in place to support families in meeting agreed collection times and to uphold our duty of care to all children. Persistent lateness may be considered a safeguarding concern and may be referred to Children’s Social Care if required.</w:t>
      </w:r>
    </w:p>
    <w:p w14:paraId="1AA22D85" w14:textId="77777777" w:rsidR="00D655D7" w:rsidRPr="00D655D7" w:rsidRDefault="00D655D7" w:rsidP="00D655D7">
      <w:pPr>
        <w:spacing w:before="120" w:after="120" w:line="360" w:lineRule="auto"/>
        <w:rPr>
          <w:rFonts w:eastAsia="Arial" w:cs="Arial"/>
          <w:color w:val="000000"/>
          <w:szCs w:val="22"/>
        </w:rPr>
      </w:pPr>
    </w:p>
    <w:p w14:paraId="5A5B0E0E" w14:textId="77777777" w:rsidR="00D655D7" w:rsidRPr="00CB3950" w:rsidRDefault="00D655D7" w:rsidP="00D655D7">
      <w:pPr>
        <w:spacing w:before="120" w:after="120" w:line="360" w:lineRule="auto"/>
        <w:ind w:left="357"/>
        <w:rPr>
          <w:rFonts w:cs="Arial"/>
        </w:rPr>
      </w:pPr>
    </w:p>
    <w:p w14:paraId="2C7C539A" w14:textId="0C534E05" w:rsidR="00640F79" w:rsidRPr="005C3806" w:rsidRDefault="00640F79" w:rsidP="00A53EBD">
      <w:pPr>
        <w:spacing w:before="120" w:after="120" w:line="360" w:lineRule="auto"/>
        <w:rPr>
          <w:rFonts w:cs="Arial"/>
          <w:bCs/>
          <w:szCs w:val="22"/>
        </w:rPr>
      </w:pPr>
    </w:p>
    <w:sectPr w:rsidR="00640F79" w:rsidRPr="005C3806" w:rsidSect="00E61F36">
      <w:headerReference w:type="default" r:id="rId12"/>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483A8" w14:textId="77777777" w:rsidR="00627E82" w:rsidRDefault="00627E82">
      <w:r>
        <w:separator/>
      </w:r>
    </w:p>
  </w:endnote>
  <w:endnote w:type="continuationSeparator" w:id="0">
    <w:p w14:paraId="62E02CBD" w14:textId="77777777" w:rsidR="00627E82" w:rsidRDefault="00627E82">
      <w:r>
        <w:continuationSeparator/>
      </w:r>
    </w:p>
  </w:endnote>
  <w:endnote w:type="continuationNotice" w:id="1">
    <w:p w14:paraId="0E93EBB9" w14:textId="77777777" w:rsidR="00627E82" w:rsidRDefault="00627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C8855" w14:textId="5EB86CA2" w:rsidR="00324F0B" w:rsidRPr="00BE05C1" w:rsidRDefault="6090D557" w:rsidP="6090D557">
    <w:pPr>
      <w:pStyle w:val="Footer"/>
      <w:rPr>
        <w:rFonts w:cs="Arial"/>
        <w:i/>
        <w:iCs/>
        <w:sz w:val="20"/>
      </w:rPr>
    </w:pPr>
    <w:r w:rsidRPr="6090D557">
      <w:rPr>
        <w:rFonts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45295" w14:textId="77777777" w:rsidR="00627E82" w:rsidRDefault="00627E82">
      <w:r>
        <w:separator/>
      </w:r>
    </w:p>
  </w:footnote>
  <w:footnote w:type="continuationSeparator" w:id="0">
    <w:p w14:paraId="67BF65D7" w14:textId="77777777" w:rsidR="00627E82" w:rsidRDefault="00627E82">
      <w:r>
        <w:continuationSeparator/>
      </w:r>
    </w:p>
  </w:footnote>
  <w:footnote w:type="continuationNotice" w:id="1">
    <w:p w14:paraId="4971C9A3" w14:textId="77777777" w:rsidR="00627E82" w:rsidRDefault="00627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37915EC" w14:paraId="4EB57157" w14:textId="77777777" w:rsidTr="537915EC">
      <w:trPr>
        <w:trHeight w:val="300"/>
      </w:trPr>
      <w:tc>
        <w:tcPr>
          <w:tcW w:w="3485" w:type="dxa"/>
        </w:tcPr>
        <w:p w14:paraId="411985B5" w14:textId="3B6DDD6A" w:rsidR="537915EC" w:rsidRDefault="537915EC" w:rsidP="537915EC">
          <w:pPr>
            <w:pStyle w:val="Header"/>
            <w:ind w:left="-115"/>
          </w:pPr>
        </w:p>
      </w:tc>
      <w:tc>
        <w:tcPr>
          <w:tcW w:w="3485" w:type="dxa"/>
        </w:tcPr>
        <w:p w14:paraId="62AA12B4" w14:textId="6383A105" w:rsidR="537915EC" w:rsidRDefault="537915EC" w:rsidP="537915EC">
          <w:pPr>
            <w:pStyle w:val="Header"/>
            <w:jc w:val="center"/>
          </w:pPr>
        </w:p>
      </w:tc>
      <w:tc>
        <w:tcPr>
          <w:tcW w:w="3485" w:type="dxa"/>
        </w:tcPr>
        <w:p w14:paraId="2DD0BEF1" w14:textId="3CC229AF" w:rsidR="537915EC" w:rsidRDefault="537915EC" w:rsidP="537915EC">
          <w:pPr>
            <w:pStyle w:val="Header"/>
            <w:ind w:right="-115"/>
            <w:jc w:val="right"/>
          </w:pPr>
        </w:p>
      </w:tc>
    </w:tr>
  </w:tbl>
  <w:p w14:paraId="5E587B70" w14:textId="3FCED776" w:rsidR="537915EC" w:rsidRDefault="537915EC" w:rsidP="537915E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ozW21wf" int2:invalidationBookmarkName="" int2:hashCode="LFSmUzc8qLPMQS" int2:id="ApojAuZ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3364BC"/>
    <w:multiLevelType w:val="multilevel"/>
    <w:tmpl w:val="8E08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2"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3444422">
    <w:abstractNumId w:val="79"/>
  </w:num>
  <w:num w:numId="2" w16cid:durableId="1900896570">
    <w:abstractNumId w:val="74"/>
  </w:num>
  <w:num w:numId="3" w16cid:durableId="668142138">
    <w:abstractNumId w:val="1"/>
  </w:num>
  <w:num w:numId="4" w16cid:durableId="1847817562">
    <w:abstractNumId w:val="50"/>
  </w:num>
  <w:num w:numId="5" w16cid:durableId="761419042">
    <w:abstractNumId w:val="104"/>
  </w:num>
  <w:num w:numId="6" w16cid:durableId="453527584">
    <w:abstractNumId w:val="120"/>
  </w:num>
  <w:num w:numId="7" w16cid:durableId="750389749">
    <w:abstractNumId w:val="53"/>
  </w:num>
  <w:num w:numId="8" w16cid:durableId="110251597">
    <w:abstractNumId w:val="14"/>
  </w:num>
  <w:num w:numId="9" w16cid:durableId="1084187963">
    <w:abstractNumId w:val="21"/>
  </w:num>
  <w:num w:numId="10" w16cid:durableId="214853801">
    <w:abstractNumId w:val="97"/>
  </w:num>
  <w:num w:numId="11" w16cid:durableId="109781003">
    <w:abstractNumId w:val="95"/>
  </w:num>
  <w:num w:numId="12" w16cid:durableId="1224171180">
    <w:abstractNumId w:val="96"/>
  </w:num>
  <w:num w:numId="13" w16cid:durableId="1906527669">
    <w:abstractNumId w:val="116"/>
  </w:num>
  <w:num w:numId="14" w16cid:durableId="475220234">
    <w:abstractNumId w:val="38"/>
  </w:num>
  <w:num w:numId="15" w16cid:durableId="27725685">
    <w:abstractNumId w:val="99"/>
  </w:num>
  <w:num w:numId="16" w16cid:durableId="401173525">
    <w:abstractNumId w:val="83"/>
  </w:num>
  <w:num w:numId="17" w16cid:durableId="290094574">
    <w:abstractNumId w:val="36"/>
  </w:num>
  <w:num w:numId="18" w16cid:durableId="894239386">
    <w:abstractNumId w:val="94"/>
  </w:num>
  <w:num w:numId="19" w16cid:durableId="1406418361">
    <w:abstractNumId w:val="6"/>
  </w:num>
  <w:num w:numId="20" w16cid:durableId="540628703">
    <w:abstractNumId w:val="133"/>
  </w:num>
  <w:num w:numId="21" w16cid:durableId="665937593">
    <w:abstractNumId w:val="8"/>
  </w:num>
  <w:num w:numId="22" w16cid:durableId="2026899407">
    <w:abstractNumId w:val="57"/>
  </w:num>
  <w:num w:numId="23" w16cid:durableId="221643908">
    <w:abstractNumId w:val="92"/>
  </w:num>
  <w:num w:numId="24" w16cid:durableId="353576009">
    <w:abstractNumId w:val="136"/>
  </w:num>
  <w:num w:numId="25" w16cid:durableId="1567837064">
    <w:abstractNumId w:val="43"/>
  </w:num>
  <w:num w:numId="26" w16cid:durableId="1951011597">
    <w:abstractNumId w:val="98"/>
  </w:num>
  <w:num w:numId="27" w16cid:durableId="589581537">
    <w:abstractNumId w:val="75"/>
  </w:num>
  <w:num w:numId="28" w16cid:durableId="1742406764">
    <w:abstractNumId w:val="80"/>
  </w:num>
  <w:num w:numId="29" w16cid:durableId="2145351059">
    <w:abstractNumId w:val="125"/>
  </w:num>
  <w:num w:numId="30" w16cid:durableId="1543320662">
    <w:abstractNumId w:val="65"/>
  </w:num>
  <w:num w:numId="31" w16cid:durableId="1881090761">
    <w:abstractNumId w:val="131"/>
  </w:num>
  <w:num w:numId="32" w16cid:durableId="598874194">
    <w:abstractNumId w:val="127"/>
  </w:num>
  <w:num w:numId="33" w16cid:durableId="38434591">
    <w:abstractNumId w:val="59"/>
  </w:num>
  <w:num w:numId="34" w16cid:durableId="688534025">
    <w:abstractNumId w:val="24"/>
  </w:num>
  <w:num w:numId="35" w16cid:durableId="966590922">
    <w:abstractNumId w:val="114"/>
  </w:num>
  <w:num w:numId="36" w16cid:durableId="1955820868">
    <w:abstractNumId w:val="19"/>
  </w:num>
  <w:num w:numId="37" w16cid:durableId="676493886">
    <w:abstractNumId w:val="33"/>
  </w:num>
  <w:num w:numId="38" w16cid:durableId="1442841319">
    <w:abstractNumId w:val="5"/>
  </w:num>
  <w:num w:numId="39" w16cid:durableId="560212016">
    <w:abstractNumId w:val="60"/>
  </w:num>
  <w:num w:numId="40" w16cid:durableId="439419187">
    <w:abstractNumId w:val="26"/>
  </w:num>
  <w:num w:numId="41" w16cid:durableId="216089732">
    <w:abstractNumId w:val="41"/>
  </w:num>
  <w:num w:numId="42" w16cid:durableId="297687126">
    <w:abstractNumId w:val="52"/>
  </w:num>
  <w:num w:numId="43" w16cid:durableId="1940480649">
    <w:abstractNumId w:val="25"/>
  </w:num>
  <w:num w:numId="44" w16cid:durableId="457573525">
    <w:abstractNumId w:val="101"/>
  </w:num>
  <w:num w:numId="45" w16cid:durableId="87628367">
    <w:abstractNumId w:val="132"/>
  </w:num>
  <w:num w:numId="46" w16cid:durableId="254244293">
    <w:abstractNumId w:val="105"/>
  </w:num>
  <w:num w:numId="47" w16cid:durableId="1326280145">
    <w:abstractNumId w:val="49"/>
  </w:num>
  <w:num w:numId="48" w16cid:durableId="1388605333">
    <w:abstractNumId w:val="2"/>
  </w:num>
  <w:num w:numId="49" w16cid:durableId="272591189">
    <w:abstractNumId w:val="32"/>
  </w:num>
  <w:num w:numId="50" w16cid:durableId="1609000761">
    <w:abstractNumId w:val="69"/>
  </w:num>
  <w:num w:numId="51" w16cid:durableId="236716293">
    <w:abstractNumId w:val="54"/>
  </w:num>
  <w:num w:numId="52" w16cid:durableId="431245671">
    <w:abstractNumId w:val="91"/>
  </w:num>
  <w:num w:numId="53" w16cid:durableId="564804307">
    <w:abstractNumId w:val="10"/>
  </w:num>
  <w:num w:numId="54" w16cid:durableId="34544734">
    <w:abstractNumId w:val="30"/>
  </w:num>
  <w:num w:numId="55" w16cid:durableId="6430657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0205402">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16485413">
    <w:abstractNumId w:val="18"/>
  </w:num>
  <w:num w:numId="58" w16cid:durableId="9698258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0433642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99668311">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794679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636836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91402983">
    <w:abstractNumId w:val="39"/>
  </w:num>
  <w:num w:numId="64" w16cid:durableId="1645885724">
    <w:abstractNumId w:val="44"/>
  </w:num>
  <w:num w:numId="65" w16cid:durableId="48787085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5038374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951917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95844326">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66505563">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0567277">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3997422">
    <w:abstractNumId w:val="70"/>
  </w:num>
  <w:num w:numId="72" w16cid:durableId="366837695">
    <w:abstractNumId w:val="109"/>
  </w:num>
  <w:num w:numId="73" w16cid:durableId="1084569202">
    <w:abstractNumId w:val="9"/>
  </w:num>
  <w:num w:numId="74" w16cid:durableId="525599720">
    <w:abstractNumId w:val="89"/>
  </w:num>
  <w:num w:numId="75" w16cid:durableId="849490357">
    <w:abstractNumId w:val="22"/>
  </w:num>
  <w:num w:numId="76" w16cid:durableId="1056128905">
    <w:abstractNumId w:val="118"/>
  </w:num>
  <w:num w:numId="77" w16cid:durableId="528956673">
    <w:abstractNumId w:val="119"/>
  </w:num>
  <w:num w:numId="78" w16cid:durableId="664868429">
    <w:abstractNumId w:val="81"/>
  </w:num>
  <w:num w:numId="79" w16cid:durableId="2054108752">
    <w:abstractNumId w:val="11"/>
  </w:num>
  <w:num w:numId="80" w16cid:durableId="1441490021">
    <w:abstractNumId w:val="47"/>
  </w:num>
  <w:num w:numId="81" w16cid:durableId="148834332">
    <w:abstractNumId w:val="0"/>
  </w:num>
  <w:num w:numId="82" w16cid:durableId="1296334017">
    <w:abstractNumId w:val="35"/>
  </w:num>
  <w:num w:numId="83" w16cid:durableId="12809393">
    <w:abstractNumId w:val="48"/>
  </w:num>
  <w:num w:numId="84" w16cid:durableId="317541237">
    <w:abstractNumId w:val="117"/>
  </w:num>
  <w:num w:numId="85" w16cid:durableId="1285234859">
    <w:abstractNumId w:val="72"/>
  </w:num>
  <w:num w:numId="86" w16cid:durableId="296692093">
    <w:abstractNumId w:val="110"/>
  </w:num>
  <w:num w:numId="87" w16cid:durableId="395661947">
    <w:abstractNumId w:val="85"/>
  </w:num>
  <w:num w:numId="88" w16cid:durableId="761217554">
    <w:abstractNumId w:val="106"/>
  </w:num>
  <w:num w:numId="89" w16cid:durableId="690492524">
    <w:abstractNumId w:val="17"/>
  </w:num>
  <w:num w:numId="90" w16cid:durableId="568926461">
    <w:abstractNumId w:val="121"/>
  </w:num>
  <w:num w:numId="91" w16cid:durableId="1094594995">
    <w:abstractNumId w:val="27"/>
  </w:num>
  <w:num w:numId="92" w16cid:durableId="77017504">
    <w:abstractNumId w:val="123"/>
  </w:num>
  <w:num w:numId="93" w16cid:durableId="1193036133">
    <w:abstractNumId w:val="90"/>
  </w:num>
  <w:num w:numId="94" w16cid:durableId="1784417892">
    <w:abstractNumId w:val="46"/>
  </w:num>
  <w:num w:numId="95" w16cid:durableId="1872038382">
    <w:abstractNumId w:val="71"/>
  </w:num>
  <w:num w:numId="96" w16cid:durableId="1318218887">
    <w:abstractNumId w:val="45"/>
  </w:num>
  <w:num w:numId="97" w16cid:durableId="76173156">
    <w:abstractNumId w:val="56"/>
  </w:num>
  <w:num w:numId="98" w16cid:durableId="309986804">
    <w:abstractNumId w:val="77"/>
  </w:num>
  <w:num w:numId="99" w16cid:durableId="1414857191">
    <w:abstractNumId w:val="68"/>
  </w:num>
  <w:num w:numId="100" w16cid:durableId="580912354">
    <w:abstractNumId w:val="88"/>
  </w:num>
  <w:num w:numId="101" w16cid:durableId="1054693173">
    <w:abstractNumId w:val="129"/>
  </w:num>
  <w:num w:numId="102" w16cid:durableId="1189299203">
    <w:abstractNumId w:val="113"/>
  </w:num>
  <w:num w:numId="103" w16cid:durableId="849295576">
    <w:abstractNumId w:val="4"/>
  </w:num>
  <w:num w:numId="104" w16cid:durableId="209153519">
    <w:abstractNumId w:val="58"/>
  </w:num>
  <w:num w:numId="105" w16cid:durableId="47345890">
    <w:abstractNumId w:val="34"/>
  </w:num>
  <w:num w:numId="106" w16cid:durableId="1945573423">
    <w:abstractNumId w:val="124"/>
  </w:num>
  <w:num w:numId="107" w16cid:durableId="1219590222">
    <w:abstractNumId w:val="42"/>
  </w:num>
  <w:num w:numId="108" w16cid:durableId="1137264463">
    <w:abstractNumId w:val="76"/>
  </w:num>
  <w:num w:numId="109" w16cid:durableId="1792816981">
    <w:abstractNumId w:val="66"/>
  </w:num>
  <w:num w:numId="110" w16cid:durableId="1182161613">
    <w:abstractNumId w:val="7"/>
  </w:num>
  <w:num w:numId="111" w16cid:durableId="1750344688">
    <w:abstractNumId w:val="86"/>
  </w:num>
  <w:num w:numId="112" w16cid:durableId="2133936694">
    <w:abstractNumId w:val="51"/>
  </w:num>
  <w:num w:numId="113" w16cid:durableId="1040977632">
    <w:abstractNumId w:val="37"/>
  </w:num>
  <w:num w:numId="114" w16cid:durableId="223567300">
    <w:abstractNumId w:val="130"/>
  </w:num>
  <w:num w:numId="115" w16cid:durableId="1542941194">
    <w:abstractNumId w:val="28"/>
  </w:num>
  <w:num w:numId="116" w16cid:durableId="1797328589">
    <w:abstractNumId w:val="67"/>
  </w:num>
  <w:num w:numId="117" w16cid:durableId="133378666">
    <w:abstractNumId w:val="73"/>
  </w:num>
  <w:num w:numId="118" w16cid:durableId="398983805">
    <w:abstractNumId w:val="87"/>
  </w:num>
  <w:num w:numId="119" w16cid:durableId="781000970">
    <w:abstractNumId w:val="84"/>
  </w:num>
  <w:num w:numId="120" w16cid:durableId="1043557053">
    <w:abstractNumId w:val="64"/>
  </w:num>
  <w:num w:numId="121" w16cid:durableId="665943135">
    <w:abstractNumId w:val="23"/>
  </w:num>
  <w:num w:numId="122" w16cid:durableId="96482496">
    <w:abstractNumId w:val="31"/>
  </w:num>
  <w:num w:numId="123" w16cid:durableId="1339849035">
    <w:abstractNumId w:val="100"/>
  </w:num>
  <w:num w:numId="124" w16cid:durableId="1883902084">
    <w:abstractNumId w:val="122"/>
  </w:num>
  <w:num w:numId="125" w16cid:durableId="1291546570">
    <w:abstractNumId w:val="111"/>
  </w:num>
  <w:num w:numId="126" w16cid:durableId="1374690310">
    <w:abstractNumId w:val="112"/>
  </w:num>
  <w:num w:numId="127" w16cid:durableId="1570578776">
    <w:abstractNumId w:val="13"/>
  </w:num>
  <w:num w:numId="128" w16cid:durableId="93281697">
    <w:abstractNumId w:val="128"/>
  </w:num>
  <w:num w:numId="129" w16cid:durableId="1318075497">
    <w:abstractNumId w:val="3"/>
  </w:num>
  <w:num w:numId="130" w16cid:durableId="220950428">
    <w:abstractNumId w:val="82"/>
  </w:num>
  <w:num w:numId="131" w16cid:durableId="454913644">
    <w:abstractNumId w:val="126"/>
  </w:num>
  <w:num w:numId="132" w16cid:durableId="1578897548">
    <w:abstractNumId w:val="63"/>
  </w:num>
  <w:num w:numId="133" w16cid:durableId="84345515">
    <w:abstractNumId w:val="107"/>
  </w:num>
  <w:num w:numId="134" w16cid:durableId="205801279">
    <w:abstractNumId w:val="62"/>
  </w:num>
  <w:num w:numId="135" w16cid:durableId="1969309911">
    <w:abstractNumId w:val="103"/>
  </w:num>
  <w:num w:numId="136" w16cid:durableId="257910178">
    <w:abstractNumId w:val="134"/>
  </w:num>
  <w:num w:numId="137" w16cid:durableId="314728205">
    <w:abstractNumId w:val="12"/>
  </w:num>
  <w:num w:numId="138" w16cid:durableId="322244642">
    <w:abstractNumId w:val="16"/>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4761D"/>
    <w:rsid w:val="0005076D"/>
    <w:rsid w:val="00050808"/>
    <w:rsid w:val="00050FFE"/>
    <w:rsid w:val="00051841"/>
    <w:rsid w:val="0005286E"/>
    <w:rsid w:val="000534A2"/>
    <w:rsid w:val="00053B26"/>
    <w:rsid w:val="00053C82"/>
    <w:rsid w:val="00054C2A"/>
    <w:rsid w:val="0005505B"/>
    <w:rsid w:val="00056A46"/>
    <w:rsid w:val="00056B39"/>
    <w:rsid w:val="000577E2"/>
    <w:rsid w:val="00057FB5"/>
    <w:rsid w:val="00060D51"/>
    <w:rsid w:val="000626D4"/>
    <w:rsid w:val="00062814"/>
    <w:rsid w:val="0006341F"/>
    <w:rsid w:val="000642AB"/>
    <w:rsid w:val="00065171"/>
    <w:rsid w:val="00066424"/>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7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9E9"/>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611D"/>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1275"/>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68E"/>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396"/>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3B89"/>
    <w:rsid w:val="00324241"/>
    <w:rsid w:val="00324F0B"/>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E2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3705"/>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4908"/>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B75BE"/>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E21"/>
    <w:rsid w:val="005832C6"/>
    <w:rsid w:val="00583386"/>
    <w:rsid w:val="0058375E"/>
    <w:rsid w:val="0058435F"/>
    <w:rsid w:val="005849C3"/>
    <w:rsid w:val="0058567B"/>
    <w:rsid w:val="00586653"/>
    <w:rsid w:val="00590F05"/>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3A0"/>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27E82"/>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1795B"/>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345"/>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8F7"/>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864"/>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883"/>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3265"/>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A7B2E"/>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031E"/>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3EB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1F03"/>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05C1"/>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6B2"/>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06FA"/>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5D7"/>
    <w:rsid w:val="00D65653"/>
    <w:rsid w:val="00D66867"/>
    <w:rsid w:val="00D674E0"/>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431B"/>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3393"/>
    <w:rsid w:val="00DE5489"/>
    <w:rsid w:val="00DE5EBF"/>
    <w:rsid w:val="00DE6849"/>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62"/>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05D2"/>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62B"/>
    <w:rsid w:val="00FE5A47"/>
    <w:rsid w:val="00FE6C48"/>
    <w:rsid w:val="00FE796E"/>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2BDACDB"/>
    <w:rsid w:val="03718ED6"/>
    <w:rsid w:val="050876DB"/>
    <w:rsid w:val="051C3DDE"/>
    <w:rsid w:val="052F8181"/>
    <w:rsid w:val="06E67F98"/>
    <w:rsid w:val="0739A398"/>
    <w:rsid w:val="07C39A36"/>
    <w:rsid w:val="08955230"/>
    <w:rsid w:val="0C419DB1"/>
    <w:rsid w:val="0C536FFE"/>
    <w:rsid w:val="0D76BB46"/>
    <w:rsid w:val="0ED1E605"/>
    <w:rsid w:val="0F8C0590"/>
    <w:rsid w:val="0F9AF830"/>
    <w:rsid w:val="11020BE6"/>
    <w:rsid w:val="110FA947"/>
    <w:rsid w:val="11A65D68"/>
    <w:rsid w:val="11BD688D"/>
    <w:rsid w:val="12245CD6"/>
    <w:rsid w:val="12595AA1"/>
    <w:rsid w:val="1365CB77"/>
    <w:rsid w:val="16B15E76"/>
    <w:rsid w:val="17FAB5E7"/>
    <w:rsid w:val="1873E764"/>
    <w:rsid w:val="18BF16A7"/>
    <w:rsid w:val="1B99AE2E"/>
    <w:rsid w:val="1F79FFCF"/>
    <w:rsid w:val="207CA6C3"/>
    <w:rsid w:val="2183F00E"/>
    <w:rsid w:val="25369B99"/>
    <w:rsid w:val="26E1FC1E"/>
    <w:rsid w:val="26E78FBF"/>
    <w:rsid w:val="278E58B4"/>
    <w:rsid w:val="289706A7"/>
    <w:rsid w:val="29D49D32"/>
    <w:rsid w:val="2A1C6FAD"/>
    <w:rsid w:val="2B31F813"/>
    <w:rsid w:val="2BAD0F01"/>
    <w:rsid w:val="2BBC6319"/>
    <w:rsid w:val="2D4AC6F6"/>
    <w:rsid w:val="2D87DEEF"/>
    <w:rsid w:val="2ECFF29F"/>
    <w:rsid w:val="2F347562"/>
    <w:rsid w:val="30B7467C"/>
    <w:rsid w:val="30DEAE52"/>
    <w:rsid w:val="311F412E"/>
    <w:rsid w:val="339DDA12"/>
    <w:rsid w:val="341DAF0A"/>
    <w:rsid w:val="345D8A1F"/>
    <w:rsid w:val="3566C6BA"/>
    <w:rsid w:val="3576336E"/>
    <w:rsid w:val="365FA6A1"/>
    <w:rsid w:val="36A3D555"/>
    <w:rsid w:val="36F1F22A"/>
    <w:rsid w:val="37CD57F0"/>
    <w:rsid w:val="38584282"/>
    <w:rsid w:val="391D9E62"/>
    <w:rsid w:val="395EF9B7"/>
    <w:rsid w:val="3B4ECB85"/>
    <w:rsid w:val="3B4F2EC1"/>
    <w:rsid w:val="3B92D157"/>
    <w:rsid w:val="3CBD4D7D"/>
    <w:rsid w:val="3D4202F0"/>
    <w:rsid w:val="3D666A61"/>
    <w:rsid w:val="43DD31A9"/>
    <w:rsid w:val="451A2889"/>
    <w:rsid w:val="4661D093"/>
    <w:rsid w:val="4A04BDAE"/>
    <w:rsid w:val="4A26583D"/>
    <w:rsid w:val="4BDFAE61"/>
    <w:rsid w:val="4C76AA33"/>
    <w:rsid w:val="4E954884"/>
    <w:rsid w:val="4EC36F52"/>
    <w:rsid w:val="4EC7BE47"/>
    <w:rsid w:val="517270F9"/>
    <w:rsid w:val="51B88F20"/>
    <w:rsid w:val="51B8C3BE"/>
    <w:rsid w:val="522816DD"/>
    <w:rsid w:val="52A3DCAF"/>
    <w:rsid w:val="537915EC"/>
    <w:rsid w:val="5539AC59"/>
    <w:rsid w:val="56CCD4AB"/>
    <w:rsid w:val="57BAEC60"/>
    <w:rsid w:val="5822AF04"/>
    <w:rsid w:val="5A622894"/>
    <w:rsid w:val="5D64DC4B"/>
    <w:rsid w:val="5F0C4B93"/>
    <w:rsid w:val="5F5ACD5C"/>
    <w:rsid w:val="6090D557"/>
    <w:rsid w:val="60A5F897"/>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8FD8CE"/>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4c3b80c5-640a-4874-b78c-e0b0a16b43ff"/>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ecd9464-01dd-4d64-bd14-78eb53cb503a"/>
    <ds:schemaRef ds:uri="http://www.w3.org/XML/1998/namespace"/>
  </ds:schemaRefs>
</ds:datastoreItem>
</file>

<file path=customXml/itemProps2.xml><?xml version="1.0" encoding="utf-8"?>
<ds:datastoreItem xmlns:ds="http://schemas.openxmlformats.org/officeDocument/2006/customXml" ds:itemID="{D0067ADC-1045-40DD-866D-9325EA95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583</Words>
  <Characters>3124</Characters>
  <Application>Microsoft Office Word</Application>
  <DocSecurity>0</DocSecurity>
  <Lines>26</Lines>
  <Paragraphs>7</Paragraphs>
  <ScaleCrop>false</ScaleCrop>
  <Company>Hewlett-Packard Company</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Bollington Preschool</cp:lastModifiedBy>
  <cp:revision>10</cp:revision>
  <cp:lastPrinted>2019-04-17T19:39:00Z</cp:lastPrinted>
  <dcterms:created xsi:type="dcterms:W3CDTF">2025-09-23T13:36:00Z</dcterms:created>
  <dcterms:modified xsi:type="dcterms:W3CDTF">2025-12-12T12:04:00Z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d0286d40-613d-4fb8-897e-cc35413a285a</vt:lpwstr>
  </property>
</Properties>
</file>