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F2EB5" w14:textId="77777777" w:rsidR="005A0805" w:rsidRPr="00374320" w:rsidRDefault="009848A2" w:rsidP="0098565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33BF764" wp14:editId="07777777">
            <wp:extent cx="1609725" cy="1295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E74F" w14:textId="77777777" w:rsidR="005A0805" w:rsidRDefault="00537B16" w:rsidP="00AF2DB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9.2 </w:t>
      </w:r>
      <w:r w:rsidR="005A0805"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60F3BBB9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A3EB8C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47CE6415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6B6A24B2" w14:textId="77777777" w:rsidR="005A0805" w:rsidRPr="005C0F56" w:rsidRDefault="00FC77C8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752A6">
        <w:rPr>
          <w:rFonts w:ascii="Arial" w:hAnsi="Arial" w:cs="Arial"/>
          <w:sz w:val="22"/>
          <w:szCs w:val="22"/>
        </w:rPr>
        <w:t>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503BC7BE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22B46FFA" w14:textId="77777777" w:rsidR="00C67924" w:rsidRDefault="00B752A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1E3A0490" w14:textId="77777777" w:rsidR="00025C47" w:rsidRPr="00025C47" w:rsidRDefault="00B752A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25C47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025C47" w:rsidRPr="00025C47">
        <w:rPr>
          <w:rFonts w:ascii="Arial" w:hAnsi="Arial" w:cs="Arial"/>
          <w:sz w:val="22"/>
          <w:szCs w:val="22"/>
        </w:rPr>
        <w:t>.</w:t>
      </w:r>
    </w:p>
    <w:p w14:paraId="0E6266DD" w14:textId="77777777" w:rsidR="00C67924" w:rsidRDefault="00B752A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B15762">
        <w:rPr>
          <w:rFonts w:ascii="Arial" w:hAnsi="Arial" w:cs="Arial"/>
          <w:sz w:val="22"/>
          <w:szCs w:val="22"/>
        </w:rPr>
        <w:t xml:space="preserve"> (and where possible</w:t>
      </w:r>
      <w:r w:rsidR="000C70BB">
        <w:rPr>
          <w:rFonts w:ascii="Arial" w:hAnsi="Arial" w:cs="Arial"/>
          <w:sz w:val="22"/>
          <w:szCs w:val="22"/>
        </w:rPr>
        <w:t xml:space="preserve">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6680AD6E" w14:textId="77777777" w:rsidR="000C70BB" w:rsidRPr="00025C47" w:rsidRDefault="00B752A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 w:rsidR="00025C47"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61211837" w14:textId="77777777" w:rsidR="00374320" w:rsidRPr="00D31C0B" w:rsidRDefault="00B752A6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 xml:space="preserve">monitor and review </w:t>
      </w:r>
      <w:r>
        <w:rPr>
          <w:rFonts w:ascii="Arial" w:hAnsi="Arial" w:cs="Arial"/>
          <w:sz w:val="22"/>
          <w:szCs w:val="22"/>
        </w:rPr>
        <w:t>our</w:t>
      </w:r>
      <w:r w:rsidR="00C67924" w:rsidRPr="00D31C0B">
        <w:rPr>
          <w:rFonts w:ascii="Arial" w:hAnsi="Arial" w:cs="Arial"/>
          <w:sz w:val="22"/>
          <w:szCs w:val="22"/>
        </w:rPr>
        <w:t xml:space="preserve"> policy, practice and provision and, if necessary, make adjustments.</w:t>
      </w:r>
    </w:p>
    <w:p w14:paraId="704FDAF6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46DAEE1B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1C5D413F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77C34CE" w14:textId="77777777" w:rsidR="005C0F56" w:rsidRDefault="007606BA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 </w:t>
      </w:r>
      <w:r w:rsidR="00C67924"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="00C67924" w:rsidRPr="00D31C0B">
        <w:rPr>
          <w:rFonts w:ascii="Arial" w:hAnsi="Arial" w:cs="Arial"/>
          <w:b/>
          <w:sz w:val="22"/>
          <w:szCs w:val="22"/>
        </w:rPr>
        <w:t>e</w:t>
      </w:r>
      <w:r w:rsidR="00C67924"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14:paraId="788C03A3" w14:textId="77777777" w:rsidR="00B752A6" w:rsidRPr="00B752A6" w:rsidRDefault="00FC77C8" w:rsidP="00FC77C8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Sandra Foster</w:t>
      </w:r>
    </w:p>
    <w:p w14:paraId="51DF547E" w14:textId="77777777" w:rsidR="007606BA" w:rsidRDefault="007606BA" w:rsidP="00FC77C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048E01A" w14:textId="77777777" w:rsidR="00440955" w:rsidRDefault="00440955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</w:t>
      </w:r>
      <w:r w:rsidR="00B752A6">
        <w:rPr>
          <w:rFonts w:ascii="Arial" w:hAnsi="Arial" w:cs="Arial"/>
          <w:sz w:val="22"/>
          <w:szCs w:val="22"/>
        </w:rPr>
        <w:t>O works closely with our</w:t>
      </w:r>
      <w:r>
        <w:rPr>
          <w:rFonts w:ascii="Arial" w:hAnsi="Arial" w:cs="Arial"/>
          <w:sz w:val="22"/>
          <w:szCs w:val="22"/>
        </w:rPr>
        <w:t xml:space="preserve"> </w:t>
      </w:r>
      <w:r w:rsidR="00B752A6">
        <w:rPr>
          <w:rFonts w:ascii="Arial" w:hAnsi="Arial" w:cs="Arial"/>
          <w:sz w:val="22"/>
          <w:szCs w:val="22"/>
        </w:rPr>
        <w:t>other colleagues and has</w:t>
      </w:r>
      <w:r>
        <w:rPr>
          <w:rFonts w:ascii="Arial" w:hAnsi="Arial" w:cs="Arial"/>
          <w:sz w:val="22"/>
          <w:szCs w:val="22"/>
        </w:rPr>
        <w:t xml:space="preserve"> responsibility for the </w:t>
      </w:r>
      <w:r w:rsidR="00B752A6">
        <w:rPr>
          <w:rFonts w:ascii="Arial" w:hAnsi="Arial" w:cs="Arial"/>
          <w:sz w:val="22"/>
          <w:szCs w:val="22"/>
        </w:rPr>
        <w:t xml:space="preserve">day-to-day operation </w:t>
      </w:r>
      <w:proofErr w:type="gramStart"/>
      <w:r w:rsidR="00B752A6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 Supporting</w:t>
      </w:r>
      <w:proofErr w:type="gramEnd"/>
      <w:r>
        <w:rPr>
          <w:rFonts w:ascii="Arial" w:hAnsi="Arial" w:cs="Arial"/>
          <w:sz w:val="22"/>
          <w:szCs w:val="22"/>
        </w:rPr>
        <w:t xml:space="preserve"> Children with Special Educational Needs Policy and for co-ordinating provision for children with SEN.</w:t>
      </w:r>
    </w:p>
    <w:p w14:paraId="3F0A1DD9" w14:textId="77777777" w:rsidR="000C70BB" w:rsidRDefault="00B752A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3479F754" w14:textId="77777777" w:rsidR="00025C47" w:rsidRPr="000C70BB" w:rsidRDefault="00B752A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0C70BB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41EBC696" w14:textId="77777777" w:rsidR="00025C47" w:rsidRPr="00C67924" w:rsidRDefault="00B752A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4681672D" w14:textId="77777777" w:rsidR="00025C47" w:rsidRDefault="00FC77C8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025C47">
        <w:rPr>
          <w:rFonts w:ascii="Arial" w:hAnsi="Arial" w:cs="Arial"/>
          <w:sz w:val="22"/>
          <w:szCs w:val="22"/>
        </w:rPr>
        <w:t xml:space="preserve">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025C47">
        <w:rPr>
          <w:rFonts w:ascii="Arial" w:hAnsi="Arial" w:cs="Arial"/>
          <w:sz w:val="22"/>
          <w:szCs w:val="22"/>
        </w:rPr>
        <w:t>.</w:t>
      </w:r>
    </w:p>
    <w:p w14:paraId="7C6D1259" w14:textId="77777777" w:rsidR="00025C47" w:rsidRDefault="00B752A6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>
        <w:rPr>
          <w:rFonts w:ascii="Arial" w:hAnsi="Arial" w:cs="Arial"/>
          <w:sz w:val="22"/>
          <w:szCs w:val="22"/>
        </w:rPr>
        <w:t xml:space="preserve"> </w:t>
      </w:r>
      <w:r w:rsidR="00025C47" w:rsidRPr="00AF2DBE">
        <w:rPr>
          <w:rFonts w:ascii="Arial" w:hAnsi="Arial" w:cs="Arial"/>
          <w:sz w:val="22"/>
          <w:szCs w:val="22"/>
        </w:rPr>
        <w:t xml:space="preserve">use the graduated </w:t>
      </w:r>
      <w:r w:rsidR="00025C47">
        <w:rPr>
          <w:rFonts w:ascii="Arial" w:hAnsi="Arial" w:cs="Arial"/>
          <w:sz w:val="22"/>
          <w:szCs w:val="22"/>
        </w:rPr>
        <w:t>approach</w:t>
      </w:r>
      <w:r w:rsidR="00025C47" w:rsidRPr="00AF2DBE">
        <w:rPr>
          <w:rFonts w:ascii="Arial" w:hAnsi="Arial" w:cs="Arial"/>
          <w:sz w:val="22"/>
          <w:szCs w:val="22"/>
        </w:rPr>
        <w:t xml:space="preserve"> system </w:t>
      </w:r>
      <w:r w:rsidR="00025C47"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2B46C790" w14:textId="77777777" w:rsidR="00025C47" w:rsidRPr="00D31C0B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decision making processes </w:t>
      </w:r>
    </w:p>
    <w:p w14:paraId="62AAB9EA" w14:textId="77777777" w:rsidR="00025C47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 w:rsidR="00FC77C8">
        <w:rPr>
          <w:rFonts w:ascii="Arial" w:hAnsi="Arial" w:cs="Arial"/>
          <w:sz w:val="22"/>
          <w:szCs w:val="22"/>
        </w:rPr>
        <w:t>hen</w:t>
      </w:r>
      <w:r w:rsidR="00025C47">
        <w:rPr>
          <w:rFonts w:ascii="Arial" w:hAnsi="Arial" w:cs="Arial"/>
          <w:sz w:val="22"/>
          <w:szCs w:val="22"/>
        </w:rPr>
        <w:t xml:space="preserve"> appropriate, </w:t>
      </w:r>
      <w:r w:rsidR="00025C47"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14:paraId="1B59C159" w14:textId="77777777" w:rsidR="00C67924" w:rsidRPr="00025C47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3862F220" w14:textId="77777777" w:rsidR="00C67924" w:rsidRPr="00AF2DBE" w:rsidRDefault="00B752A6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7AB396F0" w14:textId="77777777" w:rsidR="00C67924" w:rsidRPr="00AF2DBE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51935FBA" w14:textId="77777777" w:rsidR="00C67924" w:rsidRPr="00D40DBF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 xml:space="preserve">provide resources (human and financial) to implement </w:t>
      </w:r>
      <w:r>
        <w:rPr>
          <w:rFonts w:ascii="Arial" w:hAnsi="Arial" w:cs="Arial"/>
          <w:sz w:val="22"/>
          <w:szCs w:val="22"/>
        </w:rPr>
        <w:t>our</w:t>
      </w:r>
      <w:r w:rsidR="00C67924" w:rsidRPr="00025C47">
        <w:rPr>
          <w:rFonts w:ascii="Arial" w:hAnsi="Arial" w:cs="Arial"/>
          <w:sz w:val="22"/>
          <w:szCs w:val="22"/>
        </w:rPr>
        <w:t xml:space="preserve"> 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317530F8" w14:textId="77777777" w:rsidR="00C67924" w:rsidRPr="00DB1681" w:rsidRDefault="00B752A6" w:rsidP="00DB1681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40955" w:rsidRPr="00D31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ensure that all our staff are aware of our</w:t>
      </w:r>
      <w:r w:rsidR="00440955">
        <w:rPr>
          <w:rFonts w:ascii="Arial" w:hAnsi="Arial" w:cs="Arial"/>
          <w:sz w:val="22"/>
          <w:szCs w:val="22"/>
        </w:rPr>
        <w:t xml:space="preserve">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  <w:r>
        <w:rPr>
          <w:rFonts w:ascii="Arial" w:hAnsi="Arial" w:cs="Arial"/>
          <w:sz w:val="22"/>
          <w:szCs w:val="22"/>
        </w:rPr>
        <w:t>we</w:t>
      </w:r>
      <w:r w:rsidR="004F218B" w:rsidRPr="00DB1681">
        <w:rPr>
          <w:rFonts w:ascii="Arial" w:hAnsi="Arial" w:cs="Arial"/>
          <w:sz w:val="22"/>
          <w:szCs w:val="22"/>
        </w:rPr>
        <w:t xml:space="preserve"> </w:t>
      </w:r>
      <w:r w:rsidR="00C67924" w:rsidRPr="00DB1681">
        <w:rPr>
          <w:rFonts w:ascii="Arial" w:hAnsi="Arial" w:cs="Arial"/>
          <w:sz w:val="22"/>
          <w:szCs w:val="22"/>
        </w:rPr>
        <w:t>provide in-service training for parents, practitioners and volunteers.</w:t>
      </w:r>
    </w:p>
    <w:p w14:paraId="45CA8BC1" w14:textId="77777777" w:rsidR="00C67924" w:rsidRPr="00C67924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 xml:space="preserve">raise awareness of </w:t>
      </w:r>
      <w:r w:rsidR="00025C47">
        <w:rPr>
          <w:rFonts w:ascii="Arial" w:hAnsi="Arial" w:cs="Arial"/>
          <w:sz w:val="22"/>
          <w:szCs w:val="22"/>
        </w:rPr>
        <w:t>our special education provision via our website and or promotional materials.</w:t>
      </w:r>
    </w:p>
    <w:p w14:paraId="6B8B1B34" w14:textId="77777777" w:rsidR="00C67924" w:rsidRPr="00AF2DBE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ensure the effectiveness of our special educational needs provision 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e.g.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>, staff and management meetings, 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external agency's views, inspections and complaints. This information is collated, evaluated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54FF5C4D" w14:textId="77777777" w:rsidR="00C67924" w:rsidRPr="00C67924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5B0C3D60" w14:textId="77777777" w:rsidR="005A0805" w:rsidRDefault="00B752A6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F218B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129CE3F3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363EEF57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6B60C26A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400BF1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2C5C6A">
        <w:rPr>
          <w:rFonts w:ascii="Arial" w:hAnsi="Arial" w:cs="Arial"/>
          <w:bCs/>
          <w:sz w:val="22"/>
          <w:szCs w:val="22"/>
        </w:rPr>
        <w:t>4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5BBD30B9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DfE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197D2801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6538CC5A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3741"/>
        <w:gridCol w:w="2064"/>
      </w:tblGrid>
      <w:tr w:rsidR="00374320" w:rsidRPr="005C0F56" w14:paraId="1F66BD16" w14:textId="77777777" w:rsidTr="6583FC67">
        <w:tc>
          <w:tcPr>
            <w:tcW w:w="2306" w:type="pct"/>
          </w:tcPr>
          <w:p w14:paraId="6BD0CF62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4DDFDADE" w14:textId="77777777" w:rsidR="00374320" w:rsidRPr="00B752A6" w:rsidRDefault="00B752A6" w:rsidP="00AF2DBE">
            <w:pPr>
              <w:spacing w:line="360" w:lineRule="auto"/>
              <w:rPr>
                <w:rFonts w:ascii="Arial" w:hAnsi="Arial" w:cs="Arial"/>
                <w:b/>
              </w:rPr>
            </w:pPr>
            <w:r w:rsidRPr="00B752A6">
              <w:rPr>
                <w:rFonts w:ascii="Arial" w:hAnsi="Arial" w:cs="Arial"/>
                <w:b/>
              </w:rPr>
              <w:t>Bollington Preschool</w:t>
            </w:r>
          </w:p>
        </w:tc>
        <w:tc>
          <w:tcPr>
            <w:tcW w:w="957" w:type="pct"/>
          </w:tcPr>
          <w:p w14:paraId="3B944742" w14:textId="77777777" w:rsidR="00374320" w:rsidRPr="002F5032" w:rsidRDefault="003E72F5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74320" w:rsidRPr="002F503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A24AD7" w:rsidRPr="002F5032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F503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74320" w:rsidRPr="005C0F56" w14:paraId="613E7BAF" w14:textId="77777777" w:rsidTr="6583FC67">
        <w:tc>
          <w:tcPr>
            <w:tcW w:w="2306" w:type="pct"/>
          </w:tcPr>
          <w:p w14:paraId="34C71282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75F1B09D" w14:textId="07561089" w:rsidR="00374320" w:rsidRPr="005D3492" w:rsidRDefault="00FC77C8" w:rsidP="00FC77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752A6" w:rsidRPr="00B752A6">
              <w:rPr>
                <w:rFonts w:ascii="Arial" w:hAnsi="Arial" w:cs="Arial"/>
                <w:vertAlign w:val="superscript"/>
              </w:rPr>
              <w:t>th</w:t>
            </w:r>
            <w:r w:rsidR="00B752A6">
              <w:rPr>
                <w:rFonts w:ascii="Arial" w:hAnsi="Arial" w:cs="Arial"/>
              </w:rPr>
              <w:t xml:space="preserve"> September 201</w:t>
            </w:r>
            <w:r w:rsidR="00143A17">
              <w:rPr>
                <w:rFonts w:ascii="Arial" w:hAnsi="Arial" w:cs="Arial"/>
              </w:rPr>
              <w:t>7</w:t>
            </w:r>
          </w:p>
        </w:tc>
        <w:tc>
          <w:tcPr>
            <w:tcW w:w="957" w:type="pct"/>
          </w:tcPr>
          <w:p w14:paraId="43DD2BFD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600EB6EC" w14:textId="77777777" w:rsidTr="6583FC67">
        <w:tc>
          <w:tcPr>
            <w:tcW w:w="2306" w:type="pct"/>
          </w:tcPr>
          <w:p w14:paraId="03208862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433F4102" w14:textId="2DA0AB4C" w:rsidR="00374320" w:rsidRPr="005D3492" w:rsidRDefault="00FC77C8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752A6" w:rsidRPr="00B752A6">
              <w:rPr>
                <w:rFonts w:ascii="Arial" w:hAnsi="Arial" w:cs="Arial"/>
                <w:vertAlign w:val="superscript"/>
              </w:rPr>
              <w:t>th</w:t>
            </w:r>
            <w:r w:rsidR="00143A17">
              <w:rPr>
                <w:rFonts w:ascii="Arial" w:hAnsi="Arial" w:cs="Arial"/>
              </w:rPr>
              <w:t xml:space="preserve"> September 2018</w:t>
            </w:r>
            <w:bookmarkStart w:id="0" w:name="_GoBack"/>
            <w:bookmarkEnd w:id="0"/>
          </w:p>
        </w:tc>
        <w:tc>
          <w:tcPr>
            <w:tcW w:w="957" w:type="pct"/>
          </w:tcPr>
          <w:p w14:paraId="54C38CDB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33253761" w14:textId="77777777" w:rsidTr="6583FC67">
        <w:tc>
          <w:tcPr>
            <w:tcW w:w="2306" w:type="pct"/>
          </w:tcPr>
          <w:p w14:paraId="215030CE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7A7A8021" w14:textId="5681EA3C" w:rsidR="00374320" w:rsidRPr="005D3492" w:rsidRDefault="6583FC67" w:rsidP="00AF2DBE">
            <w:pPr>
              <w:spacing w:line="360" w:lineRule="auto"/>
              <w:rPr>
                <w:rFonts w:ascii="Arial" w:hAnsi="Arial" w:cs="Arial"/>
              </w:rPr>
            </w:pPr>
            <w:r>
              <w:t>Shirley Sugden                Rachel Forster</w:t>
            </w:r>
          </w:p>
        </w:tc>
      </w:tr>
      <w:tr w:rsidR="00374320" w:rsidRPr="005C0F56" w14:paraId="6486A95F" w14:textId="77777777" w:rsidTr="6583F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385D23FC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523AA2A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50106359" w14:textId="77777777" w:rsidTr="6583F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17D8D59E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800D909" w14:textId="05A2AAD0" w:rsidR="00374320" w:rsidRPr="005D3492" w:rsidRDefault="6583FC67" w:rsidP="00AF2DBE">
            <w:pPr>
              <w:spacing w:line="360" w:lineRule="auto"/>
              <w:rPr>
                <w:rFonts w:ascii="Arial" w:hAnsi="Arial" w:cs="Arial"/>
              </w:rPr>
            </w:pPr>
            <w:r>
              <w:t>Staff Manager                 Chairperson</w:t>
            </w:r>
          </w:p>
        </w:tc>
      </w:tr>
    </w:tbl>
    <w:p w14:paraId="4CA6A4D5" w14:textId="77777777"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5CED35E4" w14:textId="77777777"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14:paraId="20B621AD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595FD02" w14:textId="77777777"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(2010)</w:t>
      </w:r>
    </w:p>
    <w:p w14:paraId="1B507EA9" w14:textId="77777777"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footerReference w:type="default" r:id="rId8"/>
      <w:headerReference w:type="first" r:id="rId9"/>
      <w:footerReference w:type="first" r:id="rId10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4139" w14:textId="77777777" w:rsidR="0024130C" w:rsidRDefault="0024130C" w:rsidP="00374320">
      <w:r>
        <w:separator/>
      </w:r>
    </w:p>
  </w:endnote>
  <w:endnote w:type="continuationSeparator" w:id="0">
    <w:p w14:paraId="5F9F488C" w14:textId="77777777" w:rsidR="0024130C" w:rsidRDefault="0024130C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B0BA" w14:textId="77777777" w:rsidR="00FC77C8" w:rsidRDefault="00FC77C8" w:rsidP="00FC77C8">
    <w:pPr>
      <w:pStyle w:val="Footer"/>
      <w:jc w:val="center"/>
    </w:pPr>
    <w:r>
      <w:t>____________________________________________________________________________</w:t>
    </w:r>
  </w:p>
  <w:p w14:paraId="09C05D4C" w14:textId="77777777" w:rsidR="00FC77C8" w:rsidRDefault="00FC77C8" w:rsidP="00FC77C8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713D4576" w14:textId="77777777" w:rsidR="00FC77C8" w:rsidRDefault="00FC7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0980" w14:textId="77777777" w:rsidR="00FC77C8" w:rsidRDefault="00FC77C8" w:rsidP="00FC77C8">
    <w:pPr>
      <w:pStyle w:val="Footer"/>
      <w:jc w:val="center"/>
    </w:pPr>
    <w:r>
      <w:t>____________________________________________________________________________</w:t>
    </w:r>
  </w:p>
  <w:p w14:paraId="5AB097CA" w14:textId="77777777" w:rsidR="00FC77C8" w:rsidRDefault="00FC77C8" w:rsidP="00FC77C8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2E8D377B" w14:textId="77777777" w:rsidR="00FC77C8" w:rsidRDefault="00FC77C8">
    <w:pPr>
      <w:pStyle w:val="Footer"/>
    </w:pPr>
  </w:p>
  <w:p w14:paraId="6FB2804D" w14:textId="77777777" w:rsidR="00FC77C8" w:rsidRDefault="00FC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AF61" w14:textId="77777777" w:rsidR="0024130C" w:rsidRDefault="0024130C" w:rsidP="00374320">
      <w:r>
        <w:separator/>
      </w:r>
    </w:p>
  </w:footnote>
  <w:footnote w:type="continuationSeparator" w:id="0">
    <w:p w14:paraId="258CF5D8" w14:textId="77777777" w:rsidR="0024130C" w:rsidRDefault="0024130C" w:rsidP="00374320">
      <w:r>
        <w:continuationSeparator/>
      </w:r>
    </w:p>
  </w:footnote>
  <w:footnote w:id="1">
    <w:p w14:paraId="4F412AF9" w14:textId="77777777"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3E3B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w14:paraId="6692AED6" w14:textId="77777777"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2"/>
    <w:rsid w:val="00025C47"/>
    <w:rsid w:val="00025C86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43A17"/>
    <w:rsid w:val="001B4B76"/>
    <w:rsid w:val="001C1921"/>
    <w:rsid w:val="001E637F"/>
    <w:rsid w:val="002072BC"/>
    <w:rsid w:val="0024130C"/>
    <w:rsid w:val="002737B7"/>
    <w:rsid w:val="002A20C7"/>
    <w:rsid w:val="002C5C6A"/>
    <w:rsid w:val="002D0E33"/>
    <w:rsid w:val="002F5032"/>
    <w:rsid w:val="002F6E2F"/>
    <w:rsid w:val="00315BBA"/>
    <w:rsid w:val="00326009"/>
    <w:rsid w:val="0035226B"/>
    <w:rsid w:val="0036225E"/>
    <w:rsid w:val="00373526"/>
    <w:rsid w:val="00374320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6003A5"/>
    <w:rsid w:val="00612963"/>
    <w:rsid w:val="0066104C"/>
    <w:rsid w:val="006611D0"/>
    <w:rsid w:val="0068082D"/>
    <w:rsid w:val="006941FC"/>
    <w:rsid w:val="00696EDE"/>
    <w:rsid w:val="006A17D7"/>
    <w:rsid w:val="006A1B68"/>
    <w:rsid w:val="006B3DB0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848A2"/>
    <w:rsid w:val="0098565A"/>
    <w:rsid w:val="0099089F"/>
    <w:rsid w:val="00997FCC"/>
    <w:rsid w:val="009A257E"/>
    <w:rsid w:val="009A3ED7"/>
    <w:rsid w:val="009D2BD3"/>
    <w:rsid w:val="00A24AD7"/>
    <w:rsid w:val="00A346FD"/>
    <w:rsid w:val="00A5064F"/>
    <w:rsid w:val="00A93D8F"/>
    <w:rsid w:val="00A96DCF"/>
    <w:rsid w:val="00AA094C"/>
    <w:rsid w:val="00AB09D9"/>
    <w:rsid w:val="00AB13C9"/>
    <w:rsid w:val="00AE0D65"/>
    <w:rsid w:val="00AE4919"/>
    <w:rsid w:val="00AF2DBE"/>
    <w:rsid w:val="00B15762"/>
    <w:rsid w:val="00B50DB6"/>
    <w:rsid w:val="00B62981"/>
    <w:rsid w:val="00B752A6"/>
    <w:rsid w:val="00B8209A"/>
    <w:rsid w:val="00B84458"/>
    <w:rsid w:val="00B87990"/>
    <w:rsid w:val="00B91D76"/>
    <w:rsid w:val="00B95AE9"/>
    <w:rsid w:val="00BE0D48"/>
    <w:rsid w:val="00C01DA7"/>
    <w:rsid w:val="00C35937"/>
    <w:rsid w:val="00C50BD5"/>
    <w:rsid w:val="00C635CA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844CE"/>
    <w:rsid w:val="00D87085"/>
    <w:rsid w:val="00D93B87"/>
    <w:rsid w:val="00DB1681"/>
    <w:rsid w:val="00E32098"/>
    <w:rsid w:val="00E51263"/>
    <w:rsid w:val="00E636E2"/>
    <w:rsid w:val="00E7297F"/>
    <w:rsid w:val="00E77559"/>
    <w:rsid w:val="00E93FAE"/>
    <w:rsid w:val="00EB50FE"/>
    <w:rsid w:val="00F06CB5"/>
    <w:rsid w:val="00F22833"/>
    <w:rsid w:val="00F370C8"/>
    <w:rsid w:val="00F47D91"/>
    <w:rsid w:val="00F51303"/>
    <w:rsid w:val="00F72CFF"/>
    <w:rsid w:val="00FA17EB"/>
    <w:rsid w:val="00FC0036"/>
    <w:rsid w:val="00FC435C"/>
    <w:rsid w:val="00FC77C8"/>
    <w:rsid w:val="00FD21D1"/>
    <w:rsid w:val="00FF6C9A"/>
    <w:rsid w:val="6583F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AC42"/>
  <w15:chartTrackingRefBased/>
  <w15:docId w15:val="{48E02BBC-5EAC-4A35-B365-26FB5BA5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Shirley Sugden</cp:lastModifiedBy>
  <cp:revision>3</cp:revision>
  <cp:lastPrinted>2014-12-01T11:13:00Z</cp:lastPrinted>
  <dcterms:created xsi:type="dcterms:W3CDTF">2016-09-17T06:50:00Z</dcterms:created>
  <dcterms:modified xsi:type="dcterms:W3CDTF">2017-09-23T06:46:00Z</dcterms:modified>
</cp:coreProperties>
</file>